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749A0" w14:textId="77777777" w:rsidR="00445D84" w:rsidRPr="00CE27F9" w:rsidRDefault="007A1D51" w:rsidP="00726EE1">
      <w:pPr>
        <w:pStyle w:val="berschrift1"/>
        <w:rPr>
          <w:rFonts w:ascii="Arial" w:hAnsi="Arial" w:cs="Arial"/>
          <w:color w:val="000000"/>
          <w:sz w:val="20"/>
          <w:lang w:val="en-US"/>
        </w:rPr>
      </w:pPr>
      <w:r w:rsidRPr="00CE27F9">
        <w:rPr>
          <w:rFonts w:ascii="Arial" w:hAnsi="Arial" w:cs="Arial"/>
          <w:color w:val="000000"/>
          <w:sz w:val="20"/>
          <w:lang w:val="en-US"/>
        </w:rPr>
        <w:t>Press release by MPDV</w:t>
      </w:r>
    </w:p>
    <w:p w14:paraId="4E506F98" w14:textId="77777777" w:rsidR="00CD7F03" w:rsidRPr="00CE27F9" w:rsidRDefault="00CD7F03" w:rsidP="00726EE1">
      <w:pPr>
        <w:pStyle w:val="berschrift3"/>
        <w:rPr>
          <w:rFonts w:ascii="Arial" w:hAnsi="Arial" w:cs="Arial"/>
          <w:color w:val="000000"/>
          <w:sz w:val="20"/>
          <w:lang w:val="en-US"/>
        </w:rPr>
      </w:pPr>
    </w:p>
    <w:p w14:paraId="7ED5E66B" w14:textId="77777777" w:rsidR="00CD7F03" w:rsidRPr="00CE27F9" w:rsidRDefault="00CD7F03" w:rsidP="00726EE1">
      <w:pPr>
        <w:pStyle w:val="berschrift3"/>
        <w:rPr>
          <w:rFonts w:ascii="Arial" w:hAnsi="Arial" w:cs="Arial"/>
          <w:color w:val="000000"/>
          <w:sz w:val="20"/>
          <w:lang w:val="en-US"/>
        </w:rPr>
      </w:pPr>
    </w:p>
    <w:p w14:paraId="6EF58CA8" w14:textId="77777777" w:rsidR="00982299" w:rsidRDefault="00982299" w:rsidP="005D5646">
      <w:pPr>
        <w:pStyle w:val="berschrift3"/>
        <w:spacing w:line="360" w:lineRule="auto"/>
        <w:rPr>
          <w:rFonts w:ascii="Arial" w:hAnsi="Arial" w:cs="Arial"/>
          <w:lang w:val="en-US"/>
        </w:rPr>
      </w:pPr>
      <w:r w:rsidRPr="00982299">
        <w:rPr>
          <w:rFonts w:ascii="Arial" w:hAnsi="Arial" w:cs="Arial"/>
          <w:lang w:val="en-US"/>
        </w:rPr>
        <w:t xml:space="preserve">Role change in the system communication </w:t>
      </w:r>
    </w:p>
    <w:p w14:paraId="5D21F78D" w14:textId="77777777" w:rsidR="00445D84" w:rsidRPr="00CE27F9" w:rsidRDefault="00827E2A" w:rsidP="005D5646">
      <w:pPr>
        <w:pStyle w:val="berschrift3"/>
        <w:spacing w:line="360" w:lineRule="auto"/>
        <w:rPr>
          <w:rFonts w:ascii="Arial" w:hAnsi="Arial" w:cs="Arial"/>
          <w:b w:val="0"/>
          <w:color w:val="000000"/>
          <w:sz w:val="18"/>
          <w:lang w:val="en-US"/>
        </w:rPr>
      </w:pPr>
      <w:r w:rsidRPr="00827E2A">
        <w:rPr>
          <w:rFonts w:ascii="Arial" w:hAnsi="Arial" w:cs="Arial"/>
          <w:sz w:val="24"/>
          <w:lang w:val="en-US"/>
        </w:rPr>
        <w:t xml:space="preserve">The new Factory Collaboration Hub is now available for communication </w:t>
      </w:r>
      <w:r>
        <w:rPr>
          <w:rFonts w:ascii="Arial" w:hAnsi="Arial" w:cs="Arial"/>
          <w:sz w:val="24"/>
          <w:lang w:val="en-US"/>
        </w:rPr>
        <w:br/>
      </w:r>
      <w:r w:rsidRPr="00827E2A">
        <w:rPr>
          <w:rFonts w:ascii="Arial" w:hAnsi="Arial" w:cs="Arial"/>
          <w:sz w:val="24"/>
          <w:lang w:val="en-US"/>
        </w:rPr>
        <w:t xml:space="preserve">between third-party systems and MPDV systems. </w:t>
      </w:r>
    </w:p>
    <w:p w14:paraId="7B22B310" w14:textId="77777777" w:rsidR="00C5307E" w:rsidRPr="00CE27F9" w:rsidRDefault="00C5307E" w:rsidP="00726EE1">
      <w:pPr>
        <w:pStyle w:val="HighlightsText"/>
        <w:spacing w:line="240" w:lineRule="auto"/>
        <w:jc w:val="both"/>
        <w:rPr>
          <w:rFonts w:ascii="Arial" w:hAnsi="Arial" w:cs="Arial"/>
          <w:b w:val="0"/>
          <w:color w:val="000000"/>
          <w:sz w:val="20"/>
          <w:lang w:val="en-US"/>
        </w:rPr>
      </w:pPr>
    </w:p>
    <w:p w14:paraId="7D3C5AA7" w14:textId="39142B90" w:rsidR="00B721F8" w:rsidRDefault="0008264D" w:rsidP="00B721F8">
      <w:pPr>
        <w:rPr>
          <w:rFonts w:ascii="Arial" w:hAnsi="Arial" w:cs="Arial"/>
          <w:sz w:val="20"/>
          <w:szCs w:val="20"/>
          <w:lang w:val="en-US"/>
        </w:rPr>
      </w:pPr>
      <w:r w:rsidRPr="00CE27F9">
        <w:rPr>
          <w:rFonts w:ascii="Arial" w:hAnsi="Arial" w:cs="Arial"/>
          <w:b/>
          <w:i/>
          <w:sz w:val="20"/>
          <w:szCs w:val="20"/>
          <w:lang w:val="en-US"/>
        </w:rPr>
        <w:t xml:space="preserve">Mosbach, </w:t>
      </w:r>
      <w:r w:rsidR="0022621F">
        <w:rPr>
          <w:rFonts w:ascii="Arial" w:hAnsi="Arial" w:cs="Arial"/>
          <w:b/>
          <w:i/>
          <w:sz w:val="20"/>
          <w:szCs w:val="20"/>
          <w:lang w:val="en-US"/>
        </w:rPr>
        <w:t>November 21</w:t>
      </w:r>
      <w:r w:rsidR="0022621F" w:rsidRPr="0022621F">
        <w:rPr>
          <w:rFonts w:ascii="Arial" w:hAnsi="Arial" w:cs="Arial"/>
          <w:b/>
          <w:i/>
          <w:sz w:val="20"/>
          <w:szCs w:val="20"/>
          <w:vertAlign w:val="superscript"/>
          <w:lang w:val="en-US"/>
        </w:rPr>
        <w:t>st</w:t>
      </w:r>
      <w:r w:rsidR="0022621F">
        <w:rPr>
          <w:rFonts w:ascii="Arial" w:hAnsi="Arial" w:cs="Arial"/>
          <w:b/>
          <w:i/>
          <w:sz w:val="20"/>
          <w:szCs w:val="20"/>
          <w:lang w:val="en-US"/>
        </w:rPr>
        <w:t>, 2019</w:t>
      </w:r>
      <w:r w:rsidRPr="00CE27F9">
        <w:rPr>
          <w:rFonts w:ascii="Arial" w:hAnsi="Arial" w:cs="Arial"/>
          <w:b/>
          <w:sz w:val="20"/>
          <w:szCs w:val="20"/>
          <w:lang w:val="en-US"/>
        </w:rPr>
        <w:t xml:space="preserve"> – </w:t>
      </w:r>
      <w:bookmarkStart w:id="0" w:name="OLE_LINK5"/>
      <w:bookmarkStart w:id="1" w:name="OLE_LINK6"/>
      <w:r w:rsidR="00B721F8" w:rsidRPr="00B721F8">
        <w:rPr>
          <w:rFonts w:ascii="Arial" w:hAnsi="Arial" w:cs="Arial"/>
          <w:sz w:val="20"/>
          <w:szCs w:val="20"/>
          <w:lang w:val="en-US"/>
        </w:rPr>
        <w:t xml:space="preserve">We have in production a multitude of systems. Those who previously wanted to exchange information between the MES HYDRA and its third-party systems used the MPDV service interface. </w:t>
      </w:r>
    </w:p>
    <w:p w14:paraId="0F6EC3F7" w14:textId="77777777" w:rsidR="00B721F8" w:rsidRPr="00B721F8" w:rsidRDefault="00B721F8" w:rsidP="00B721F8">
      <w:pPr>
        <w:rPr>
          <w:rFonts w:ascii="Arial" w:hAnsi="Arial" w:cs="Arial"/>
          <w:sz w:val="20"/>
          <w:szCs w:val="20"/>
          <w:lang w:val="en-US"/>
        </w:rPr>
      </w:pPr>
    </w:p>
    <w:p w14:paraId="2760819F" w14:textId="77777777" w:rsidR="00B721F8" w:rsidRDefault="00B721F8" w:rsidP="00B721F8">
      <w:pPr>
        <w:rPr>
          <w:rFonts w:ascii="Arial" w:hAnsi="Arial" w:cs="Arial"/>
          <w:sz w:val="20"/>
          <w:szCs w:val="20"/>
          <w:lang w:val="en-US"/>
        </w:rPr>
      </w:pPr>
      <w:r w:rsidRPr="00B721F8">
        <w:rPr>
          <w:rFonts w:ascii="Arial" w:hAnsi="Arial" w:cs="Arial"/>
          <w:sz w:val="20"/>
          <w:szCs w:val="20"/>
          <w:lang w:val="en-US"/>
        </w:rPr>
        <w:t>The Service Interface works according to the Request &amp; Response principle, which means that the third-party system puts down a question and the MPDV system answers. That enables users to request the status of a machine or to inform themselves on the order progress. With the new Factory Collaboration Hub from MPDV, the third-party system now receives this information automatically.</w:t>
      </w:r>
    </w:p>
    <w:p w14:paraId="3C596EA7" w14:textId="77777777" w:rsidR="00B721F8" w:rsidRPr="00B721F8" w:rsidRDefault="00B721F8" w:rsidP="00B721F8">
      <w:pPr>
        <w:rPr>
          <w:rFonts w:ascii="Arial" w:hAnsi="Arial" w:cs="Arial"/>
          <w:sz w:val="20"/>
          <w:szCs w:val="20"/>
          <w:lang w:val="en-US"/>
        </w:rPr>
      </w:pPr>
    </w:p>
    <w:p w14:paraId="4DF6D7DB" w14:textId="77777777" w:rsidR="00B721F8" w:rsidRPr="009C5705" w:rsidRDefault="00B721F8" w:rsidP="00B721F8">
      <w:pPr>
        <w:rPr>
          <w:rFonts w:ascii="Arial" w:hAnsi="Arial" w:cs="Arial"/>
          <w:b/>
          <w:sz w:val="20"/>
          <w:szCs w:val="20"/>
          <w:lang w:val="en-US"/>
        </w:rPr>
      </w:pPr>
      <w:r w:rsidRPr="009C5705">
        <w:rPr>
          <w:rFonts w:ascii="Arial" w:hAnsi="Arial" w:cs="Arial"/>
          <w:b/>
          <w:sz w:val="20"/>
          <w:szCs w:val="20"/>
          <w:lang w:val="en-US"/>
        </w:rPr>
        <w:t>All systems on one level of knowledge</w:t>
      </w:r>
    </w:p>
    <w:p w14:paraId="11C3C893" w14:textId="77777777" w:rsidR="00B721F8" w:rsidRDefault="00B721F8" w:rsidP="00B721F8">
      <w:pPr>
        <w:rPr>
          <w:rFonts w:ascii="Arial" w:hAnsi="Arial" w:cs="Arial"/>
          <w:sz w:val="20"/>
          <w:szCs w:val="20"/>
          <w:lang w:val="en-US"/>
        </w:rPr>
      </w:pPr>
      <w:r w:rsidRPr="00B721F8">
        <w:rPr>
          <w:rFonts w:ascii="Arial" w:hAnsi="Arial" w:cs="Arial"/>
          <w:sz w:val="20"/>
          <w:szCs w:val="20"/>
          <w:lang w:val="en-US"/>
        </w:rPr>
        <w:t xml:space="preserve">The Factory Collaboration Hub works according to the Publish &amp; Subscribe principle. This means that the third-party system subscribes to the message channel of the MPDV system and receives all information from this point in time without having to send a request. </w:t>
      </w:r>
    </w:p>
    <w:p w14:paraId="1EF264FA" w14:textId="77777777" w:rsidR="00B721F8" w:rsidRPr="00B721F8" w:rsidRDefault="00B721F8" w:rsidP="00B721F8">
      <w:pPr>
        <w:rPr>
          <w:rFonts w:ascii="Arial" w:hAnsi="Arial" w:cs="Arial"/>
          <w:sz w:val="20"/>
          <w:szCs w:val="20"/>
          <w:lang w:val="en-US"/>
        </w:rPr>
      </w:pPr>
    </w:p>
    <w:p w14:paraId="54189FCA" w14:textId="77777777" w:rsidR="00B721F8" w:rsidRDefault="00B721F8" w:rsidP="00B721F8">
      <w:pPr>
        <w:rPr>
          <w:rFonts w:ascii="Arial" w:hAnsi="Arial" w:cs="Arial"/>
          <w:sz w:val="20"/>
          <w:szCs w:val="20"/>
          <w:lang w:val="en-US"/>
        </w:rPr>
      </w:pPr>
      <w:r w:rsidRPr="00B721F8">
        <w:rPr>
          <w:rFonts w:ascii="Arial" w:hAnsi="Arial" w:cs="Arial"/>
          <w:sz w:val="20"/>
          <w:szCs w:val="20"/>
          <w:lang w:val="en-US"/>
        </w:rPr>
        <w:t>The advantage: thanks to the continuous exchange of information, the third-party system is always kept at the same level of knowledge as HYDRA and can react immediately if necessary. The Factory Collaboration Hub is particularly suitable for automation control in production, for connecting information displays that show the status of production in real time, or for operating several MES systems.</w:t>
      </w:r>
    </w:p>
    <w:p w14:paraId="4FB6E179" w14:textId="77777777" w:rsidR="00B721F8" w:rsidRDefault="00B721F8" w:rsidP="00B721F8">
      <w:pPr>
        <w:rPr>
          <w:rFonts w:ascii="Arial" w:hAnsi="Arial" w:cs="Arial"/>
          <w:sz w:val="20"/>
          <w:szCs w:val="20"/>
          <w:lang w:val="en-US"/>
        </w:rPr>
      </w:pPr>
    </w:p>
    <w:p w14:paraId="35F4B7AC" w14:textId="77777777" w:rsidR="009C5705" w:rsidRPr="009C5705" w:rsidRDefault="009C5705" w:rsidP="009C5705">
      <w:pPr>
        <w:rPr>
          <w:rFonts w:ascii="Arial" w:hAnsi="Arial" w:cs="Arial"/>
          <w:b/>
          <w:sz w:val="20"/>
          <w:szCs w:val="20"/>
          <w:lang w:val="en-US"/>
        </w:rPr>
      </w:pPr>
      <w:r w:rsidRPr="009C5705">
        <w:rPr>
          <w:rFonts w:ascii="Arial" w:hAnsi="Arial" w:cs="Arial"/>
          <w:b/>
          <w:sz w:val="20"/>
          <w:szCs w:val="20"/>
          <w:lang w:val="en-US"/>
        </w:rPr>
        <w:t>Two ways, one destination</w:t>
      </w:r>
    </w:p>
    <w:p w14:paraId="08371DBA" w14:textId="77777777" w:rsidR="000E5502" w:rsidRDefault="009C5705" w:rsidP="009C5705">
      <w:pPr>
        <w:rPr>
          <w:rFonts w:ascii="Arial" w:hAnsi="Arial" w:cs="Arial"/>
          <w:sz w:val="20"/>
          <w:szCs w:val="20"/>
          <w:lang w:val="en-US"/>
        </w:rPr>
      </w:pPr>
      <w:r w:rsidRPr="009C5705">
        <w:rPr>
          <w:rFonts w:ascii="Arial" w:hAnsi="Arial" w:cs="Arial"/>
          <w:sz w:val="20"/>
          <w:szCs w:val="20"/>
          <w:lang w:val="en-US"/>
        </w:rPr>
        <w:t>Both solutions fulfill their task to supply third-party systems with information. Depending on the application, one or the other communication strategy may be more suitable. Always focused on how up-to-date the information required by the third-party system needs to be. The key factor here is whether information from the third-party system should also be fed into the MPDV system. If so, then the service interface is more suitable, as only one system supports communication in both directions. Both options can also be combined.</w:t>
      </w:r>
    </w:p>
    <w:p w14:paraId="457C0CB0" w14:textId="77777777" w:rsidR="009C5705" w:rsidRPr="009C5705" w:rsidRDefault="009C5705" w:rsidP="009C5705">
      <w:pPr>
        <w:rPr>
          <w:rFonts w:ascii="Arial" w:hAnsi="Arial" w:cs="Arial"/>
          <w:sz w:val="20"/>
          <w:szCs w:val="20"/>
          <w:lang w:val="en-US"/>
        </w:rPr>
      </w:pPr>
      <w:r w:rsidRPr="009C5705">
        <w:rPr>
          <w:rFonts w:ascii="Arial" w:hAnsi="Arial" w:cs="Arial"/>
          <w:sz w:val="20"/>
          <w:szCs w:val="20"/>
          <w:lang w:val="en-US"/>
        </w:rPr>
        <w:t xml:space="preserve"> </w:t>
      </w:r>
    </w:p>
    <w:p w14:paraId="42FF848B" w14:textId="77777777" w:rsidR="00B721F8" w:rsidRDefault="009C5705" w:rsidP="009C5705">
      <w:pPr>
        <w:rPr>
          <w:rFonts w:ascii="Arial" w:hAnsi="Arial" w:cs="Arial"/>
          <w:sz w:val="20"/>
          <w:szCs w:val="20"/>
          <w:lang w:val="en-US"/>
        </w:rPr>
      </w:pPr>
      <w:r w:rsidRPr="009C5705">
        <w:rPr>
          <w:rFonts w:ascii="Arial" w:hAnsi="Arial" w:cs="Arial"/>
          <w:sz w:val="20"/>
          <w:szCs w:val="20"/>
          <w:lang w:val="en-US"/>
        </w:rPr>
        <w:t>MPDV offers both the Service Interface and the Factory Collaboration Hub for the MES HYDRA and the Manufacturing Integration Platform (MIP). Both functions underline the openness of MPDV's IT solutions.</w:t>
      </w:r>
    </w:p>
    <w:p w14:paraId="5F8CA2B5" w14:textId="77777777" w:rsidR="00B721F8" w:rsidRDefault="00B721F8" w:rsidP="00B721F8">
      <w:pPr>
        <w:rPr>
          <w:rFonts w:ascii="Arial" w:hAnsi="Arial" w:cs="Arial"/>
          <w:sz w:val="20"/>
          <w:szCs w:val="20"/>
          <w:lang w:val="en-US"/>
        </w:rPr>
      </w:pPr>
    </w:p>
    <w:p w14:paraId="314AEE45" w14:textId="77777777" w:rsidR="00F825E5" w:rsidRPr="00CE27F9" w:rsidRDefault="005D5646" w:rsidP="005D5646">
      <w:pPr>
        <w:rPr>
          <w:rFonts w:ascii="Arial" w:hAnsi="Arial" w:cs="Arial"/>
          <w:b/>
          <w:color w:val="000000"/>
          <w:sz w:val="20"/>
          <w:szCs w:val="20"/>
          <w:lang w:val="en-US"/>
        </w:rPr>
      </w:pPr>
      <w:r w:rsidRPr="00CE27F9">
        <w:rPr>
          <w:rFonts w:ascii="Arial" w:hAnsi="Arial" w:cs="Arial"/>
          <w:i/>
          <w:sz w:val="20"/>
          <w:szCs w:val="20"/>
          <w:lang w:val="en-US"/>
        </w:rPr>
        <w:t xml:space="preserve">(ca. </w:t>
      </w:r>
      <w:r w:rsidR="000E5502">
        <w:rPr>
          <w:rFonts w:ascii="Arial" w:hAnsi="Arial" w:cs="Arial"/>
          <w:i/>
          <w:sz w:val="20"/>
          <w:szCs w:val="20"/>
          <w:lang w:val="en-US"/>
        </w:rPr>
        <w:t>2.400</w:t>
      </w:r>
      <w:r w:rsidRPr="00CE27F9">
        <w:rPr>
          <w:rFonts w:ascii="Arial" w:hAnsi="Arial" w:cs="Arial"/>
          <w:i/>
          <w:sz w:val="20"/>
          <w:szCs w:val="20"/>
          <w:lang w:val="en-US"/>
        </w:rPr>
        <w:t xml:space="preserve"> characters)</w:t>
      </w:r>
    </w:p>
    <w:p w14:paraId="22A391DA" w14:textId="6179D960" w:rsidR="00D128D1" w:rsidRDefault="00D128D1" w:rsidP="009E2DBF">
      <w:pPr>
        <w:pStyle w:val="HighlightsText"/>
        <w:tabs>
          <w:tab w:val="left" w:pos="1365"/>
        </w:tabs>
        <w:spacing w:line="240" w:lineRule="auto"/>
        <w:jc w:val="both"/>
        <w:rPr>
          <w:rFonts w:ascii="Arial" w:hAnsi="Arial" w:cs="Arial"/>
          <w:b w:val="0"/>
          <w:color w:val="000000"/>
          <w:sz w:val="20"/>
          <w:lang w:val="en-US"/>
        </w:rPr>
      </w:pPr>
    </w:p>
    <w:p w14:paraId="1A9520C7" w14:textId="77777777" w:rsidR="0022621F" w:rsidRPr="00CE27F9" w:rsidRDefault="0022621F" w:rsidP="009E2DBF">
      <w:pPr>
        <w:pStyle w:val="HighlightsText"/>
        <w:tabs>
          <w:tab w:val="left" w:pos="1365"/>
        </w:tabs>
        <w:spacing w:line="240" w:lineRule="auto"/>
        <w:jc w:val="both"/>
        <w:rPr>
          <w:rFonts w:ascii="Arial" w:hAnsi="Arial" w:cs="Arial"/>
          <w:b w:val="0"/>
          <w:color w:val="000000"/>
          <w:sz w:val="20"/>
          <w:lang w:val="en-US"/>
        </w:rPr>
      </w:pPr>
    </w:p>
    <w:p w14:paraId="781F284A" w14:textId="77777777" w:rsidR="00DD7C86" w:rsidRPr="00CE27F9" w:rsidRDefault="00DD7C86" w:rsidP="00390558">
      <w:pPr>
        <w:pStyle w:val="HighlightsText"/>
        <w:spacing w:line="240" w:lineRule="auto"/>
        <w:jc w:val="both"/>
        <w:rPr>
          <w:rFonts w:ascii="Arial" w:hAnsi="Arial" w:cs="Arial"/>
          <w:b w:val="0"/>
          <w:color w:val="000000"/>
          <w:sz w:val="20"/>
          <w:lang w:val="en-US"/>
        </w:rPr>
      </w:pPr>
    </w:p>
    <w:p w14:paraId="5E59A5C1" w14:textId="77777777" w:rsidR="00DD7C86" w:rsidRPr="00CE27F9" w:rsidRDefault="00DD7C86" w:rsidP="001B5AC2">
      <w:pPr>
        <w:pStyle w:val="berschrift3"/>
        <w:spacing w:line="360" w:lineRule="auto"/>
        <w:jc w:val="left"/>
        <w:rPr>
          <w:rFonts w:ascii="Arial" w:hAnsi="Arial" w:cs="Arial"/>
          <w:sz w:val="24"/>
          <w:lang w:val="en-US"/>
        </w:rPr>
      </w:pPr>
      <w:r w:rsidRPr="00CE27F9">
        <w:rPr>
          <w:rFonts w:ascii="Arial" w:hAnsi="Arial" w:cs="Arial"/>
          <w:sz w:val="24"/>
          <w:lang w:val="en-US"/>
        </w:rPr>
        <w:lastRenderedPageBreak/>
        <w:t>Pictures</w:t>
      </w:r>
    </w:p>
    <w:p w14:paraId="03DFA1EB" w14:textId="653F3EE2" w:rsidR="0022621F" w:rsidRDefault="0022621F" w:rsidP="0022621F">
      <w:pPr>
        <w:tabs>
          <w:tab w:val="left" w:pos="2755"/>
        </w:tabs>
        <w:rPr>
          <w:rFonts w:ascii="Arial" w:hAnsi="Arial" w:cs="Arial"/>
          <w:color w:val="000000"/>
          <w:sz w:val="20"/>
          <w:lang w:val="en-US"/>
        </w:rPr>
      </w:pPr>
      <w:r>
        <w:rPr>
          <w:rFonts w:ascii="Arial" w:hAnsi="Arial" w:cs="Arial"/>
          <w:noProof/>
          <w:color w:val="000000"/>
          <w:sz w:val="20"/>
        </w:rPr>
        <w:drawing>
          <wp:inline distT="0" distB="0" distL="0" distR="0" wp14:anchorId="15BA299B" wp14:editId="479C993C">
            <wp:extent cx="5760720" cy="31591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ory-Collaboration-Hub_Grafik _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159125"/>
                    </a:xfrm>
                    <a:prstGeom prst="rect">
                      <a:avLst/>
                    </a:prstGeom>
                  </pic:spPr>
                </pic:pic>
              </a:graphicData>
            </a:graphic>
          </wp:inline>
        </w:drawing>
      </w:r>
      <w:bookmarkStart w:id="2" w:name="_GoBack"/>
      <w:bookmarkEnd w:id="2"/>
      <w:r>
        <w:rPr>
          <w:rFonts w:ascii="Arial" w:hAnsi="Arial" w:cs="Arial"/>
          <w:noProof/>
          <w:color w:val="000000"/>
          <w:sz w:val="20"/>
        </w:rPr>
        <w:drawing>
          <wp:inline distT="0" distB="0" distL="0" distR="0" wp14:anchorId="465C602F" wp14:editId="2DD91B89">
            <wp:extent cx="5760720" cy="31591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ory-Collaboration-Hub_Grafik1 _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159125"/>
                    </a:xfrm>
                    <a:prstGeom prst="rect">
                      <a:avLst/>
                    </a:prstGeom>
                  </pic:spPr>
                </pic:pic>
              </a:graphicData>
            </a:graphic>
          </wp:inline>
        </w:drawing>
      </w:r>
    </w:p>
    <w:p w14:paraId="3038B528" w14:textId="1A47C0F1" w:rsidR="00DD7C86" w:rsidRDefault="0022621F" w:rsidP="0022621F">
      <w:pPr>
        <w:tabs>
          <w:tab w:val="left" w:pos="2755"/>
        </w:tabs>
        <w:rPr>
          <w:rFonts w:ascii="Arial" w:hAnsi="Arial" w:cs="Arial"/>
          <w:color w:val="000000"/>
          <w:sz w:val="20"/>
          <w:lang w:val="en-US"/>
        </w:rPr>
      </w:pPr>
      <w:r w:rsidRPr="0022621F">
        <w:rPr>
          <w:rFonts w:ascii="Arial" w:hAnsi="Arial" w:cs="Arial"/>
          <w:color w:val="000000"/>
          <w:sz w:val="20"/>
          <w:lang w:val="en-US"/>
        </w:rPr>
        <w:t>The new Factory Collaboration Hub is now available for communication between third-party systems and MPDV systems.</w:t>
      </w:r>
    </w:p>
    <w:p w14:paraId="1E892DCA" w14:textId="77777777" w:rsidR="0022621F" w:rsidRDefault="0022621F" w:rsidP="0022621F">
      <w:pPr>
        <w:tabs>
          <w:tab w:val="left" w:pos="2755"/>
        </w:tabs>
        <w:rPr>
          <w:rFonts w:ascii="Arial" w:hAnsi="Arial" w:cs="Arial"/>
          <w:color w:val="000000"/>
          <w:sz w:val="20"/>
          <w:lang w:val="en-US"/>
        </w:rPr>
      </w:pPr>
    </w:p>
    <w:p w14:paraId="1860FE1E" w14:textId="6FEDEFFC" w:rsidR="0022621F" w:rsidRPr="006E11CD" w:rsidRDefault="007858EF" w:rsidP="0022621F">
      <w:pPr>
        <w:tabs>
          <w:tab w:val="left" w:pos="2755"/>
        </w:tabs>
        <w:rPr>
          <w:rFonts w:ascii="Arial" w:hAnsi="Arial" w:cs="Arial"/>
          <w:color w:val="000000"/>
          <w:sz w:val="20"/>
          <w:lang w:val="en-US"/>
        </w:rPr>
      </w:pPr>
      <w:r w:rsidRPr="007858EF">
        <w:rPr>
          <w:rFonts w:ascii="Arial" w:hAnsi="Arial" w:cs="Arial"/>
          <w:color w:val="000000"/>
          <w:sz w:val="20"/>
          <w:lang w:val="en-US"/>
        </w:rPr>
        <w:t xml:space="preserve">Image source: </w:t>
      </w:r>
      <w:r w:rsidR="0022621F">
        <w:rPr>
          <w:rFonts w:ascii="Arial" w:hAnsi="Arial" w:cs="Arial"/>
          <w:color w:val="000000"/>
          <w:sz w:val="20"/>
          <w:lang w:val="en-US"/>
        </w:rPr>
        <w:t>MPDV, Adob</w:t>
      </w:r>
      <w:r w:rsidR="0022621F" w:rsidRPr="006E11CD">
        <w:rPr>
          <w:rFonts w:ascii="Arial" w:hAnsi="Arial" w:cs="Arial"/>
          <w:color w:val="000000"/>
          <w:sz w:val="20"/>
          <w:lang w:val="en-US"/>
        </w:rPr>
        <w:t>e Stock, markobe</w:t>
      </w:r>
    </w:p>
    <w:p w14:paraId="0A8A836B" w14:textId="66173128" w:rsidR="007858EF" w:rsidRDefault="007858EF" w:rsidP="007858EF">
      <w:pPr>
        <w:tabs>
          <w:tab w:val="left" w:pos="2755"/>
        </w:tabs>
        <w:rPr>
          <w:rFonts w:ascii="Arial" w:hAnsi="Arial" w:cs="Arial"/>
          <w:color w:val="000000"/>
          <w:sz w:val="20"/>
          <w:lang w:val="en-US"/>
        </w:rPr>
      </w:pPr>
    </w:p>
    <w:p w14:paraId="22C5B495" w14:textId="77777777" w:rsidR="0022621F" w:rsidRPr="007858EF" w:rsidRDefault="0022621F" w:rsidP="007858EF">
      <w:pPr>
        <w:tabs>
          <w:tab w:val="left" w:pos="2755"/>
        </w:tabs>
        <w:rPr>
          <w:rFonts w:ascii="Arial" w:hAnsi="Arial" w:cs="Arial"/>
          <w:color w:val="000000"/>
          <w:sz w:val="20"/>
          <w:lang w:val="en-US"/>
        </w:rPr>
      </w:pPr>
    </w:p>
    <w:p w14:paraId="7EE06913" w14:textId="77777777" w:rsidR="00487FB2" w:rsidRDefault="00487FB2" w:rsidP="009E2DBF">
      <w:pPr>
        <w:tabs>
          <w:tab w:val="left" w:pos="2755"/>
        </w:tabs>
        <w:rPr>
          <w:rFonts w:ascii="Arial" w:hAnsi="Arial" w:cs="Arial"/>
          <w:color w:val="000000"/>
          <w:sz w:val="20"/>
          <w:lang w:val="en-US"/>
        </w:rPr>
      </w:pPr>
    </w:p>
    <w:p w14:paraId="022BE981" w14:textId="77777777" w:rsidR="00487FB2" w:rsidRPr="00CE27F9" w:rsidRDefault="00487FB2" w:rsidP="00487FB2">
      <w:pPr>
        <w:pStyle w:val="berschrift3"/>
        <w:spacing w:line="360" w:lineRule="auto"/>
        <w:jc w:val="left"/>
        <w:rPr>
          <w:rFonts w:ascii="Arial" w:hAnsi="Arial" w:cs="Arial"/>
          <w:sz w:val="24"/>
          <w:lang w:val="en-US"/>
        </w:rPr>
      </w:pPr>
      <w:r>
        <w:rPr>
          <w:rFonts w:ascii="Arial" w:hAnsi="Arial" w:cs="Arial"/>
          <w:sz w:val="24"/>
          <w:lang w:val="en-US"/>
        </w:rPr>
        <w:t>Keywords</w:t>
      </w:r>
    </w:p>
    <w:p w14:paraId="69A9A70B" w14:textId="20528F14" w:rsidR="00487FB2" w:rsidRDefault="0022621F" w:rsidP="00487FB2">
      <w:pPr>
        <w:tabs>
          <w:tab w:val="left" w:pos="2755"/>
        </w:tabs>
        <w:rPr>
          <w:rFonts w:ascii="Arial" w:hAnsi="Arial" w:cs="Arial"/>
          <w:color w:val="000000"/>
          <w:sz w:val="20"/>
          <w:lang w:val="en-US"/>
        </w:rPr>
      </w:pPr>
      <w:r w:rsidRPr="0022621F">
        <w:rPr>
          <w:rFonts w:ascii="Arial" w:hAnsi="Arial" w:cs="Arial"/>
          <w:color w:val="000000"/>
          <w:sz w:val="20"/>
          <w:lang w:val="en-US"/>
        </w:rPr>
        <w:t>System communication, third-party systems, Factory Collaboration Hub, Manufacturing Execution System (MES), HYDRA, Manufacturing Integration Platform (MIP), Manufacturing IT, MPDV</w:t>
      </w:r>
    </w:p>
    <w:p w14:paraId="2C7A3F25" w14:textId="77777777" w:rsidR="00487FB2" w:rsidRPr="00CE27F9" w:rsidRDefault="00487FB2" w:rsidP="009E2DBF">
      <w:pPr>
        <w:tabs>
          <w:tab w:val="left" w:pos="2755"/>
        </w:tabs>
        <w:rPr>
          <w:rFonts w:ascii="Arial" w:hAnsi="Arial" w:cs="Arial"/>
          <w:color w:val="000000"/>
          <w:sz w:val="20"/>
          <w:lang w:val="en-US"/>
        </w:rPr>
      </w:pPr>
    </w:p>
    <w:p w14:paraId="68D5395E" w14:textId="77777777" w:rsidR="00DD7C86" w:rsidRPr="00CE27F9" w:rsidRDefault="00DD7C86">
      <w:pPr>
        <w:rPr>
          <w:rFonts w:ascii="Arial" w:hAnsi="Arial" w:cs="Arial"/>
          <w:b/>
          <w:snapToGrid w:val="0"/>
          <w:color w:val="000000"/>
          <w:sz w:val="20"/>
          <w:szCs w:val="20"/>
          <w:lang w:val="en-US"/>
        </w:rPr>
      </w:pPr>
      <w:r w:rsidRPr="00CE27F9">
        <w:rPr>
          <w:rFonts w:ascii="Arial" w:hAnsi="Arial" w:cs="Arial"/>
          <w:color w:val="000000"/>
          <w:sz w:val="20"/>
          <w:lang w:val="en-US"/>
        </w:rPr>
        <w:br w:type="page"/>
      </w:r>
    </w:p>
    <w:p w14:paraId="5706BD90" w14:textId="77777777" w:rsidR="00DD7C86" w:rsidRPr="00C738AF" w:rsidRDefault="007C70E9" w:rsidP="001B5AC2">
      <w:pPr>
        <w:pStyle w:val="berschrift3"/>
        <w:spacing w:line="360" w:lineRule="auto"/>
        <w:jc w:val="left"/>
        <w:rPr>
          <w:rFonts w:ascii="Arial" w:hAnsi="Arial" w:cs="Arial"/>
          <w:sz w:val="24"/>
          <w:lang w:val="en-US"/>
        </w:rPr>
      </w:pPr>
      <w:r>
        <w:rPr>
          <w:rFonts w:ascii="Arial" w:hAnsi="Arial" w:cs="Arial"/>
          <w:sz w:val="24"/>
          <w:lang w:val="en-US"/>
        </w:rPr>
        <w:lastRenderedPageBreak/>
        <w:t>About MPDV</w:t>
      </w:r>
    </w:p>
    <w:bookmarkEnd w:id="0"/>
    <w:bookmarkEnd w:id="1"/>
    <w:p w14:paraId="38A3252A" w14:textId="77777777" w:rsidR="007C70E9" w:rsidRPr="00521310" w:rsidRDefault="007C70E9" w:rsidP="007C70E9">
      <w:pPr>
        <w:rPr>
          <w:rFonts w:ascii="Arial" w:hAnsi="Arial" w:cs="Arial"/>
          <w:b/>
          <w:lang w:val="en-US"/>
        </w:rPr>
      </w:pPr>
    </w:p>
    <w:p w14:paraId="65D58CA7" w14:textId="77777777" w:rsidR="007C70E9" w:rsidRPr="00521310" w:rsidRDefault="007C70E9" w:rsidP="007C70E9">
      <w:pPr>
        <w:spacing w:line="276" w:lineRule="auto"/>
        <w:rPr>
          <w:rFonts w:ascii="Arial" w:hAnsi="Arial" w:cs="Arial"/>
          <w:sz w:val="20"/>
          <w:lang w:val="en-US"/>
        </w:rPr>
      </w:pPr>
      <w:r w:rsidRPr="00521310">
        <w:rPr>
          <w:rFonts w:ascii="Arial" w:hAnsi="Arial" w:cs="Arial"/>
          <w:sz w:val="20"/>
          <w:lang w:val="en-US"/>
        </w:rPr>
        <w:t>MPDV, headquartered in Mosbach</w:t>
      </w:r>
      <w:r w:rsidR="0096676A">
        <w:rPr>
          <w:rFonts w:ascii="Arial" w:hAnsi="Arial" w:cs="Arial"/>
          <w:sz w:val="20"/>
          <w:lang w:val="en-US"/>
        </w:rPr>
        <w:t>/Germany</w:t>
      </w:r>
      <w:r w:rsidRPr="00521310">
        <w:rPr>
          <w:rFonts w:ascii="Arial" w:hAnsi="Arial" w:cs="Arial"/>
          <w:sz w:val="20"/>
          <w:lang w:val="en-US"/>
        </w:rPr>
        <w:t xml:space="preserve">, is the market leader for IT solutions in the manufacturing sector. With more than 40 years of project experience in the manufacturing environment, MPDV has extensive expertise and supports companies of all sizes on their way to the Smart Factory. Products such as MPDV's Manufacturing Execution System (MES) HYDRA or the Manufacturing Integration Platform (MIP) enable manufacturing companies to streamline their production processes and stay one step ahead of the competition. The systems can be used to </w:t>
      </w:r>
      <w:r>
        <w:rPr>
          <w:rFonts w:ascii="Arial" w:hAnsi="Arial" w:cs="Arial"/>
          <w:sz w:val="20"/>
          <w:lang w:val="en-US"/>
        </w:rPr>
        <w:t>collect</w:t>
      </w:r>
      <w:r w:rsidRPr="00521310">
        <w:rPr>
          <w:rFonts w:ascii="Arial" w:hAnsi="Arial" w:cs="Arial"/>
          <w:sz w:val="20"/>
          <w:lang w:val="en-US"/>
        </w:rPr>
        <w:t xml:space="preserve"> and evaluate production-related data along the entire value chain in real time. If the production process is delayed, employees detect it immediately and can initiate targeted measures. More than</w:t>
      </w:r>
      <w:r>
        <w:rPr>
          <w:rFonts w:ascii="Arial" w:hAnsi="Arial" w:cs="Arial"/>
          <w:sz w:val="20"/>
          <w:lang w:val="en-US"/>
        </w:rPr>
        <w:t xml:space="preserve"> 800,000 </w:t>
      </w:r>
      <w:r w:rsidRPr="00521310">
        <w:rPr>
          <w:rFonts w:ascii="Arial" w:hAnsi="Arial" w:cs="Arial"/>
          <w:sz w:val="20"/>
          <w:lang w:val="en-US"/>
        </w:rPr>
        <w:t>people in over 1,</w:t>
      </w:r>
      <w:r>
        <w:rPr>
          <w:rFonts w:ascii="Arial" w:hAnsi="Arial" w:cs="Arial"/>
          <w:sz w:val="20"/>
          <w:lang w:val="en-US"/>
        </w:rPr>
        <w:t>25</w:t>
      </w:r>
      <w:r w:rsidRPr="00521310">
        <w:rPr>
          <w:rFonts w:ascii="Arial" w:hAnsi="Arial" w:cs="Arial"/>
          <w:sz w:val="20"/>
          <w:lang w:val="en-US"/>
        </w:rPr>
        <w:t>0 manufacturing companies worldwide use MPDV's innovative software solutions every day. This includes well-known companies from all sectors. MPDV employs around 4</w:t>
      </w:r>
      <w:r w:rsidR="00465BFD">
        <w:rPr>
          <w:rFonts w:ascii="Arial" w:hAnsi="Arial" w:cs="Arial"/>
          <w:sz w:val="20"/>
          <w:lang w:val="en-US"/>
        </w:rPr>
        <w:t>8</w:t>
      </w:r>
      <w:r w:rsidRPr="00521310">
        <w:rPr>
          <w:rFonts w:ascii="Arial" w:hAnsi="Arial" w:cs="Arial"/>
          <w:sz w:val="20"/>
          <w:lang w:val="en-US"/>
        </w:rPr>
        <w:t xml:space="preserve">0 people at </w:t>
      </w:r>
      <w:r w:rsidR="00962FF4">
        <w:rPr>
          <w:rFonts w:ascii="Arial" w:hAnsi="Arial" w:cs="Arial"/>
          <w:color w:val="000000"/>
          <w:sz w:val="20"/>
          <w:szCs w:val="20"/>
          <w:lang w:val="en-US"/>
        </w:rPr>
        <w:t>thirte</w:t>
      </w:r>
      <w:r w:rsidR="006B176A">
        <w:rPr>
          <w:rFonts w:ascii="Arial" w:hAnsi="Arial" w:cs="Arial"/>
          <w:color w:val="000000"/>
          <w:sz w:val="20"/>
          <w:szCs w:val="20"/>
          <w:lang w:val="en-US"/>
        </w:rPr>
        <w:t xml:space="preserve">en locations in China, </w:t>
      </w:r>
      <w:r w:rsidR="00962FF4">
        <w:rPr>
          <w:rFonts w:ascii="Arial" w:hAnsi="Arial" w:cs="Arial"/>
          <w:color w:val="000000"/>
          <w:sz w:val="20"/>
          <w:szCs w:val="20"/>
          <w:lang w:val="en-US"/>
        </w:rPr>
        <w:t xml:space="preserve">Germany, Luxembourg, </w:t>
      </w:r>
      <w:r w:rsidR="006B176A">
        <w:rPr>
          <w:rFonts w:ascii="Arial" w:hAnsi="Arial" w:cs="Arial"/>
          <w:color w:val="000000"/>
          <w:sz w:val="20"/>
          <w:szCs w:val="20"/>
          <w:lang w:val="en-US"/>
        </w:rPr>
        <w:t>Malaysia, Singapore, Switzerland, and the USA</w:t>
      </w:r>
      <w:r w:rsidRPr="00521310">
        <w:rPr>
          <w:rFonts w:ascii="Arial" w:hAnsi="Arial" w:cs="Arial"/>
          <w:sz w:val="20"/>
          <w:lang w:val="en-US"/>
        </w:rPr>
        <w:t>.</w:t>
      </w:r>
      <w:r w:rsidR="00286EC2">
        <w:rPr>
          <w:rFonts w:ascii="Arial" w:hAnsi="Arial" w:cs="Arial"/>
          <w:sz w:val="20"/>
          <w:lang w:val="en-US"/>
        </w:rPr>
        <w:t xml:space="preserve"> </w:t>
      </w:r>
      <w:r w:rsidRPr="00521310">
        <w:rPr>
          <w:rFonts w:ascii="Arial" w:hAnsi="Arial" w:cs="Arial"/>
          <w:sz w:val="20"/>
          <w:lang w:val="en-US"/>
        </w:rPr>
        <w:t>Further information</w:t>
      </w:r>
      <w:r>
        <w:rPr>
          <w:rFonts w:ascii="Arial" w:hAnsi="Arial" w:cs="Arial"/>
          <w:sz w:val="20"/>
          <w:lang w:val="en-US"/>
        </w:rPr>
        <w:t>:</w:t>
      </w:r>
      <w:r w:rsidRPr="00521310">
        <w:rPr>
          <w:rFonts w:ascii="Arial" w:hAnsi="Arial" w:cs="Arial"/>
          <w:sz w:val="20"/>
          <w:lang w:val="en-US"/>
        </w:rPr>
        <w:t xml:space="preserve"> www.mpdv.com.</w:t>
      </w:r>
    </w:p>
    <w:p w14:paraId="4C81DF0C" w14:textId="77777777" w:rsidR="00AE2B12" w:rsidRDefault="00AE2B12" w:rsidP="00AE2B12">
      <w:pPr>
        <w:pStyle w:val="HighlightsText"/>
        <w:spacing w:line="240" w:lineRule="auto"/>
        <w:jc w:val="both"/>
        <w:rPr>
          <w:rFonts w:ascii="Arial" w:hAnsi="Arial" w:cs="Arial"/>
          <w:b w:val="0"/>
          <w:color w:val="000000"/>
          <w:sz w:val="20"/>
          <w:lang w:val="en-US"/>
        </w:rPr>
      </w:pPr>
    </w:p>
    <w:p w14:paraId="2D56BD48" w14:textId="77777777" w:rsidR="0040397D" w:rsidRPr="00C738AF" w:rsidRDefault="0040397D" w:rsidP="00AE2B12">
      <w:pPr>
        <w:pStyle w:val="HighlightsText"/>
        <w:spacing w:line="240" w:lineRule="auto"/>
        <w:jc w:val="both"/>
        <w:rPr>
          <w:rFonts w:ascii="Arial" w:hAnsi="Arial" w:cs="Arial"/>
          <w:b w:val="0"/>
          <w:color w:val="000000"/>
          <w:sz w:val="20"/>
          <w:lang w:val="en-US"/>
        </w:rPr>
      </w:pPr>
    </w:p>
    <w:p w14:paraId="73A83889" w14:textId="77777777" w:rsidR="00AE2B12" w:rsidRPr="00C738AF" w:rsidRDefault="00AE2B12" w:rsidP="00AE2B12">
      <w:pPr>
        <w:pStyle w:val="berschrift3"/>
        <w:spacing w:line="360" w:lineRule="auto"/>
        <w:jc w:val="left"/>
        <w:rPr>
          <w:rFonts w:ascii="Arial" w:hAnsi="Arial" w:cs="Arial"/>
          <w:sz w:val="24"/>
          <w:lang w:val="en-US"/>
        </w:rPr>
      </w:pPr>
      <w:r w:rsidRPr="00C738AF">
        <w:rPr>
          <w:rFonts w:ascii="Arial" w:hAnsi="Arial" w:cs="Arial"/>
          <w:sz w:val="24"/>
          <w:lang w:val="en-US"/>
        </w:rPr>
        <w:t>PR contact</w:t>
      </w:r>
    </w:p>
    <w:p w14:paraId="178DE79E" w14:textId="77777777" w:rsidR="00AE2B12" w:rsidRPr="00C738AF" w:rsidRDefault="00AE2B12" w:rsidP="00AE2B12">
      <w:pPr>
        <w:tabs>
          <w:tab w:val="left" w:pos="4536"/>
          <w:tab w:val="left" w:pos="4962"/>
        </w:tabs>
        <w:rPr>
          <w:rFonts w:ascii="Arial" w:hAnsi="Arial" w:cs="Arial"/>
          <w:color w:val="000000"/>
          <w:sz w:val="20"/>
          <w:szCs w:val="20"/>
          <w:lang w:val="en-US"/>
        </w:rPr>
      </w:pPr>
    </w:p>
    <w:p w14:paraId="39FB5803" w14:textId="77777777" w:rsidR="00AE2B12" w:rsidRPr="00C738AF" w:rsidRDefault="00AE2B12" w:rsidP="00AE2B12">
      <w:pPr>
        <w:tabs>
          <w:tab w:val="left" w:pos="4536"/>
          <w:tab w:val="left" w:pos="4962"/>
        </w:tabs>
        <w:rPr>
          <w:rFonts w:ascii="Arial" w:hAnsi="Arial" w:cs="Arial"/>
          <w:color w:val="000000"/>
          <w:sz w:val="20"/>
          <w:szCs w:val="20"/>
          <w:lang w:val="en-US"/>
        </w:rPr>
      </w:pPr>
      <w:r>
        <w:rPr>
          <w:rFonts w:ascii="Arial" w:hAnsi="Arial" w:cs="Arial"/>
          <w:color w:val="000000"/>
          <w:sz w:val="20"/>
          <w:szCs w:val="20"/>
          <w:lang w:val="en-US"/>
        </w:rPr>
        <w:t>MPDV Mikrolab GmbH</w:t>
      </w:r>
      <w:r>
        <w:rPr>
          <w:rFonts w:ascii="Arial" w:hAnsi="Arial" w:cs="Arial"/>
          <w:color w:val="000000"/>
          <w:sz w:val="20"/>
          <w:szCs w:val="20"/>
          <w:lang w:val="en-US"/>
        </w:rPr>
        <w:tab/>
        <w:t>P</w:t>
      </w:r>
      <w:r w:rsidRPr="00C738AF">
        <w:rPr>
          <w:rFonts w:ascii="Arial" w:hAnsi="Arial" w:cs="Arial"/>
          <w:color w:val="000000"/>
          <w:sz w:val="20"/>
          <w:szCs w:val="20"/>
          <w:lang w:val="en-US"/>
        </w:rPr>
        <w:t>hone +49 6261 9209-0</w:t>
      </w:r>
    </w:p>
    <w:p w14:paraId="7A6C4D18" w14:textId="77777777" w:rsidR="00AE2B12" w:rsidRPr="00C738AF" w:rsidRDefault="00AE2B12" w:rsidP="00AE2B12">
      <w:pPr>
        <w:tabs>
          <w:tab w:val="left" w:pos="4536"/>
          <w:tab w:val="left" w:pos="4962"/>
        </w:tabs>
        <w:rPr>
          <w:rFonts w:ascii="Arial" w:hAnsi="Arial" w:cs="Arial"/>
          <w:color w:val="000000"/>
          <w:sz w:val="20"/>
          <w:szCs w:val="20"/>
          <w:lang w:val="en-US"/>
        </w:rPr>
      </w:pPr>
      <w:r>
        <w:rPr>
          <w:rFonts w:ascii="Arial" w:hAnsi="Arial" w:cs="Arial"/>
          <w:b/>
          <w:color w:val="000000"/>
          <w:sz w:val="20"/>
          <w:szCs w:val="20"/>
          <w:lang w:val="en-US"/>
        </w:rPr>
        <w:t>Nadja Neubig</w:t>
      </w:r>
      <w:r w:rsidRPr="00C738AF">
        <w:rPr>
          <w:rFonts w:ascii="Arial" w:hAnsi="Arial" w:cs="Arial"/>
          <w:color w:val="000000"/>
          <w:sz w:val="20"/>
          <w:szCs w:val="20"/>
          <w:lang w:val="en-US"/>
        </w:rPr>
        <w:tab/>
        <w:t>Fax</w:t>
      </w:r>
      <w:r w:rsidRPr="00C738AF">
        <w:rPr>
          <w:rFonts w:ascii="Arial" w:hAnsi="Arial" w:cs="Arial"/>
          <w:color w:val="000000"/>
          <w:sz w:val="20"/>
          <w:szCs w:val="20"/>
          <w:lang w:val="en-US"/>
        </w:rPr>
        <w:tab/>
        <w:t>+49 6261 18139</w:t>
      </w:r>
    </w:p>
    <w:p w14:paraId="27D6820A" w14:textId="77777777" w:rsidR="00AE2B12" w:rsidRPr="00C738AF" w:rsidRDefault="00AE2B12" w:rsidP="00AE2B12">
      <w:pPr>
        <w:tabs>
          <w:tab w:val="left" w:pos="4536"/>
        </w:tabs>
        <w:rPr>
          <w:rFonts w:ascii="Arial" w:hAnsi="Arial" w:cs="Arial"/>
          <w:color w:val="000000" w:themeColor="text1"/>
          <w:sz w:val="20"/>
          <w:szCs w:val="20"/>
          <w:lang w:val="en-US"/>
        </w:rPr>
      </w:pPr>
      <w:r w:rsidRPr="00C738AF">
        <w:rPr>
          <w:rFonts w:ascii="Arial" w:hAnsi="Arial" w:cs="Arial"/>
          <w:color w:val="000000"/>
          <w:sz w:val="20"/>
          <w:szCs w:val="20"/>
          <w:lang w:val="en-US"/>
        </w:rPr>
        <w:t>R</w:t>
      </w:r>
      <w:r>
        <w:rPr>
          <w:rFonts w:ascii="Arial" w:hAnsi="Arial" w:cs="Arial"/>
          <w:color w:val="000000"/>
          <w:sz w:val="20"/>
          <w:szCs w:val="20"/>
          <w:lang w:val="en-US"/>
        </w:rPr>
        <w:t>oe</w:t>
      </w:r>
      <w:r w:rsidRPr="00C738AF">
        <w:rPr>
          <w:rFonts w:ascii="Arial" w:hAnsi="Arial" w:cs="Arial"/>
          <w:color w:val="000000"/>
          <w:sz w:val="20"/>
          <w:szCs w:val="20"/>
          <w:lang w:val="en-US"/>
        </w:rPr>
        <w:t>merring 1</w:t>
      </w:r>
      <w:r w:rsidRPr="00C738AF">
        <w:rPr>
          <w:rFonts w:ascii="Arial" w:hAnsi="Arial" w:cs="Arial"/>
          <w:color w:val="000000"/>
          <w:sz w:val="20"/>
          <w:szCs w:val="20"/>
          <w:lang w:val="en-US"/>
        </w:rPr>
        <w:tab/>
      </w:r>
      <w:hyperlink r:id="rId10" w:history="1">
        <w:r w:rsidRPr="00BE533F">
          <w:rPr>
            <w:rStyle w:val="Hyperlink"/>
            <w:rFonts w:ascii="Arial" w:hAnsi="Arial" w:cs="Arial"/>
            <w:color w:val="auto"/>
            <w:sz w:val="20"/>
            <w:szCs w:val="20"/>
            <w:lang w:val="en-US"/>
          </w:rPr>
          <w:t>n.neubig@mpdv.com</w:t>
        </w:r>
      </w:hyperlink>
      <w:r>
        <w:rPr>
          <w:rStyle w:val="Hyperlink"/>
          <w:rFonts w:ascii="Arial" w:hAnsi="Arial" w:cs="Arial"/>
          <w:color w:val="000000" w:themeColor="text1"/>
          <w:sz w:val="20"/>
          <w:szCs w:val="20"/>
          <w:lang w:val="en-US"/>
        </w:rPr>
        <w:t xml:space="preserve"> </w:t>
      </w:r>
    </w:p>
    <w:p w14:paraId="6B4777E5" w14:textId="77777777" w:rsidR="00AE2B12" w:rsidRPr="00991E04" w:rsidRDefault="00AE2B12" w:rsidP="00AE2B12">
      <w:pPr>
        <w:tabs>
          <w:tab w:val="left" w:pos="4536"/>
        </w:tabs>
        <w:rPr>
          <w:rFonts w:ascii="Arial" w:hAnsi="Arial" w:cs="Arial"/>
          <w:color w:val="000000" w:themeColor="text1"/>
          <w:sz w:val="20"/>
          <w:szCs w:val="20"/>
          <w:lang w:val="en-US"/>
        </w:rPr>
      </w:pPr>
      <w:r w:rsidRPr="00991E04">
        <w:rPr>
          <w:rFonts w:ascii="Arial" w:hAnsi="Arial" w:cs="Arial"/>
          <w:color w:val="000000" w:themeColor="text1"/>
          <w:sz w:val="20"/>
          <w:szCs w:val="20"/>
          <w:lang w:val="en-US"/>
        </w:rPr>
        <w:t>D-74821 Mosbach</w:t>
      </w:r>
      <w:r w:rsidRPr="00991E04">
        <w:rPr>
          <w:rFonts w:ascii="Arial" w:hAnsi="Arial" w:cs="Arial"/>
          <w:color w:val="000000" w:themeColor="text1"/>
          <w:sz w:val="20"/>
          <w:szCs w:val="20"/>
          <w:lang w:val="en-US"/>
        </w:rPr>
        <w:tab/>
      </w:r>
      <w:hyperlink r:id="rId11" w:history="1">
        <w:r w:rsidRPr="00991E04">
          <w:rPr>
            <w:rStyle w:val="Hyperlink"/>
            <w:rFonts w:ascii="Arial" w:hAnsi="Arial" w:cs="Arial"/>
            <w:color w:val="000000" w:themeColor="text1"/>
            <w:sz w:val="20"/>
            <w:szCs w:val="20"/>
            <w:lang w:val="en-US"/>
          </w:rPr>
          <w:t>www.mpdv.com</w:t>
        </w:r>
      </w:hyperlink>
    </w:p>
    <w:p w14:paraId="2FCF8A39" w14:textId="77777777" w:rsidR="00AE2B12" w:rsidRPr="007858EF" w:rsidRDefault="00AE2B12" w:rsidP="00AE2B12">
      <w:pPr>
        <w:tabs>
          <w:tab w:val="left" w:pos="4536"/>
        </w:tabs>
        <w:rPr>
          <w:rFonts w:ascii="Arial" w:hAnsi="Arial" w:cs="Arial"/>
          <w:color w:val="000000" w:themeColor="text1"/>
          <w:sz w:val="20"/>
          <w:lang w:val="en-US"/>
        </w:rPr>
      </w:pPr>
      <w:r w:rsidRPr="007858EF">
        <w:rPr>
          <w:rFonts w:ascii="Arial" w:hAnsi="Arial" w:cs="Arial"/>
          <w:color w:val="000000" w:themeColor="text1"/>
          <w:sz w:val="20"/>
          <w:szCs w:val="20"/>
          <w:lang w:val="en-US"/>
        </w:rPr>
        <w:t>Germany</w:t>
      </w:r>
      <w:r w:rsidRPr="007858EF">
        <w:rPr>
          <w:rFonts w:ascii="Arial" w:hAnsi="Arial" w:cs="Arial"/>
          <w:color w:val="000000" w:themeColor="text1"/>
          <w:sz w:val="20"/>
          <w:szCs w:val="20"/>
          <w:lang w:val="en-US"/>
        </w:rPr>
        <w:tab/>
      </w:r>
    </w:p>
    <w:p w14:paraId="47F67443" w14:textId="77777777" w:rsidR="00A22138" w:rsidRPr="007858EF" w:rsidRDefault="00A22138" w:rsidP="00AE2B12">
      <w:pPr>
        <w:rPr>
          <w:rFonts w:ascii="Arial" w:hAnsi="Arial" w:cs="Arial"/>
          <w:color w:val="000000" w:themeColor="text1"/>
          <w:sz w:val="20"/>
          <w:lang w:val="en-US"/>
        </w:rPr>
      </w:pPr>
    </w:p>
    <w:sectPr w:rsidR="00A22138" w:rsidRPr="007858EF" w:rsidSect="009E2DBF">
      <w:headerReference w:type="default" r:id="rId12"/>
      <w:footerReference w:type="default" r:id="rId13"/>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8BE8" w14:textId="77777777" w:rsidR="00C62458" w:rsidRDefault="00C62458">
      <w:r>
        <w:separator/>
      </w:r>
    </w:p>
  </w:endnote>
  <w:endnote w:type="continuationSeparator" w:id="0">
    <w:p w14:paraId="64E74886" w14:textId="77777777" w:rsidR="00C62458" w:rsidRDefault="00C6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6FE7" w14:textId="77777777" w:rsidR="007A1D51" w:rsidRPr="00CE27F9" w:rsidRDefault="007A1D51" w:rsidP="007A1D51">
    <w:pPr>
      <w:pStyle w:val="Fuzeile"/>
      <w:jc w:val="center"/>
      <w:rPr>
        <w:rFonts w:ascii="Arial" w:hAnsi="Arial" w:cs="Arial"/>
        <w:color w:val="000000" w:themeColor="text1"/>
        <w:sz w:val="20"/>
        <w:lang w:val="en-US"/>
      </w:rPr>
    </w:pPr>
    <w:r w:rsidRPr="00CE27F9">
      <w:rPr>
        <w:rFonts w:ascii="Arial" w:hAnsi="Arial" w:cs="Arial"/>
        <w:sz w:val="20"/>
        <w:lang w:val="en-US"/>
      </w:rPr>
      <w:t xml:space="preserve">MPDV Mikrolab GmbH – </w:t>
    </w:r>
    <w:r w:rsidR="00CE5DC9" w:rsidRPr="00450D83">
      <w:rPr>
        <w:rFonts w:ascii="Arial" w:hAnsi="Arial" w:cs="Arial"/>
        <w:sz w:val="20"/>
        <w:lang w:val="en-US"/>
      </w:rPr>
      <w:t>We create Smart Factories</w:t>
    </w:r>
    <w:r w:rsidRPr="00CE27F9">
      <w:rPr>
        <w:rFonts w:ascii="Arial" w:hAnsi="Arial" w:cs="Arial"/>
        <w:sz w:val="20"/>
        <w:lang w:val="en-US"/>
      </w:rPr>
      <w:t xml:space="preserve"> – </w:t>
    </w:r>
    <w:hyperlink r:id="rId1" w:history="1">
      <w:r w:rsidRPr="00CE27F9">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F950" w14:textId="77777777" w:rsidR="00C62458" w:rsidRDefault="00C62458">
      <w:r>
        <w:separator/>
      </w:r>
    </w:p>
  </w:footnote>
  <w:footnote w:type="continuationSeparator" w:id="0">
    <w:p w14:paraId="0A9195F8" w14:textId="77777777" w:rsidR="00C62458" w:rsidRDefault="00C6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8A1D" w14:textId="77777777" w:rsidR="006863FA" w:rsidRDefault="00CE5DC9" w:rsidP="004D4639">
    <w:pPr>
      <w:pStyle w:val="Kopfzeile"/>
      <w:jc w:val="right"/>
    </w:pPr>
    <w:r>
      <w:rPr>
        <w:noProof/>
      </w:rPr>
      <w:drawing>
        <wp:inline distT="0" distB="0" distL="0" distR="0" wp14:anchorId="6F59BF24" wp14:editId="6106B5EC">
          <wp:extent cx="1933575" cy="647700"/>
          <wp:effectExtent l="0" t="0" r="0" b="0"/>
          <wp:docPr id="2" name="Grafik 2" descr="C:\Users\MDI\AppData\Local\Microsoft\Windows\INetCache\Content.Word\MPDV_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I\AppData\Local\Microsoft\Windows\INetCache\Content.Word\MPDV_Logo_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F4"/>
    <w:rsid w:val="00003130"/>
    <w:rsid w:val="000227E6"/>
    <w:rsid w:val="0004539D"/>
    <w:rsid w:val="000664A9"/>
    <w:rsid w:val="0008264D"/>
    <w:rsid w:val="000827EF"/>
    <w:rsid w:val="000A3AB1"/>
    <w:rsid w:val="000E3FF8"/>
    <w:rsid w:val="000E5502"/>
    <w:rsid w:val="000F11BD"/>
    <w:rsid w:val="00110004"/>
    <w:rsid w:val="00111458"/>
    <w:rsid w:val="001265C4"/>
    <w:rsid w:val="00137ADB"/>
    <w:rsid w:val="00147D28"/>
    <w:rsid w:val="001B5AC2"/>
    <w:rsid w:val="001D4DAB"/>
    <w:rsid w:val="001F0930"/>
    <w:rsid w:val="001F5D88"/>
    <w:rsid w:val="002076EC"/>
    <w:rsid w:val="0022621F"/>
    <w:rsid w:val="00230B5C"/>
    <w:rsid w:val="002520A9"/>
    <w:rsid w:val="00254FEE"/>
    <w:rsid w:val="002606B0"/>
    <w:rsid w:val="002852D1"/>
    <w:rsid w:val="00286EC2"/>
    <w:rsid w:val="002C6551"/>
    <w:rsid w:val="002D6EC6"/>
    <w:rsid w:val="00305174"/>
    <w:rsid w:val="00306159"/>
    <w:rsid w:val="00314567"/>
    <w:rsid w:val="00337895"/>
    <w:rsid w:val="00343E5E"/>
    <w:rsid w:val="0035471A"/>
    <w:rsid w:val="00361523"/>
    <w:rsid w:val="00390558"/>
    <w:rsid w:val="003A28E8"/>
    <w:rsid w:val="003C5E52"/>
    <w:rsid w:val="003D1DC1"/>
    <w:rsid w:val="003F6C27"/>
    <w:rsid w:val="0040397D"/>
    <w:rsid w:val="00426835"/>
    <w:rsid w:val="00434367"/>
    <w:rsid w:val="00441E6C"/>
    <w:rsid w:val="00445D84"/>
    <w:rsid w:val="00450219"/>
    <w:rsid w:val="00450D83"/>
    <w:rsid w:val="00465BFD"/>
    <w:rsid w:val="00477AA7"/>
    <w:rsid w:val="00482FB2"/>
    <w:rsid w:val="004857B6"/>
    <w:rsid w:val="00487FB2"/>
    <w:rsid w:val="00496F6C"/>
    <w:rsid w:val="00497753"/>
    <w:rsid w:val="004A2E3E"/>
    <w:rsid w:val="004A3D0C"/>
    <w:rsid w:val="004B23F4"/>
    <w:rsid w:val="004C51ED"/>
    <w:rsid w:val="004D0735"/>
    <w:rsid w:val="004D4639"/>
    <w:rsid w:val="004E3927"/>
    <w:rsid w:val="005003AE"/>
    <w:rsid w:val="0050490A"/>
    <w:rsid w:val="00537F64"/>
    <w:rsid w:val="00547D1B"/>
    <w:rsid w:val="00557E09"/>
    <w:rsid w:val="0056366D"/>
    <w:rsid w:val="00573C92"/>
    <w:rsid w:val="00577B66"/>
    <w:rsid w:val="00583EDB"/>
    <w:rsid w:val="00590659"/>
    <w:rsid w:val="005A5BB7"/>
    <w:rsid w:val="005C6EB6"/>
    <w:rsid w:val="005C76B2"/>
    <w:rsid w:val="005D5646"/>
    <w:rsid w:val="00631B28"/>
    <w:rsid w:val="0063624B"/>
    <w:rsid w:val="00637012"/>
    <w:rsid w:val="006510D6"/>
    <w:rsid w:val="00673025"/>
    <w:rsid w:val="006863FA"/>
    <w:rsid w:val="00690789"/>
    <w:rsid w:val="00693F64"/>
    <w:rsid w:val="006B176A"/>
    <w:rsid w:val="006B3C6D"/>
    <w:rsid w:val="006D761A"/>
    <w:rsid w:val="006E1402"/>
    <w:rsid w:val="00726EE1"/>
    <w:rsid w:val="007365CD"/>
    <w:rsid w:val="007369C7"/>
    <w:rsid w:val="0073766C"/>
    <w:rsid w:val="00754A8A"/>
    <w:rsid w:val="00770C92"/>
    <w:rsid w:val="007858EF"/>
    <w:rsid w:val="007A1D51"/>
    <w:rsid w:val="007B4872"/>
    <w:rsid w:val="007C178A"/>
    <w:rsid w:val="007C4B1B"/>
    <w:rsid w:val="007C70E9"/>
    <w:rsid w:val="007D001E"/>
    <w:rsid w:val="007F65B4"/>
    <w:rsid w:val="00826FE1"/>
    <w:rsid w:val="00827E2A"/>
    <w:rsid w:val="00852189"/>
    <w:rsid w:val="00855DFD"/>
    <w:rsid w:val="0087741C"/>
    <w:rsid w:val="0089006F"/>
    <w:rsid w:val="0089208C"/>
    <w:rsid w:val="00893DFC"/>
    <w:rsid w:val="008C3B66"/>
    <w:rsid w:val="008C4150"/>
    <w:rsid w:val="008C6E06"/>
    <w:rsid w:val="008F69AE"/>
    <w:rsid w:val="0091482A"/>
    <w:rsid w:val="00932B46"/>
    <w:rsid w:val="00946AAE"/>
    <w:rsid w:val="00962FF4"/>
    <w:rsid w:val="0096676A"/>
    <w:rsid w:val="00966779"/>
    <w:rsid w:val="00982299"/>
    <w:rsid w:val="0099638B"/>
    <w:rsid w:val="009B0C87"/>
    <w:rsid w:val="009C3C42"/>
    <w:rsid w:val="009C5705"/>
    <w:rsid w:val="009D68FF"/>
    <w:rsid w:val="009E2DBF"/>
    <w:rsid w:val="00A22138"/>
    <w:rsid w:val="00A34D9D"/>
    <w:rsid w:val="00A40A4E"/>
    <w:rsid w:val="00A60571"/>
    <w:rsid w:val="00A71E52"/>
    <w:rsid w:val="00A74219"/>
    <w:rsid w:val="00A879DF"/>
    <w:rsid w:val="00A91790"/>
    <w:rsid w:val="00AC7F18"/>
    <w:rsid w:val="00AE2B12"/>
    <w:rsid w:val="00AE34AC"/>
    <w:rsid w:val="00B10F94"/>
    <w:rsid w:val="00B71AE3"/>
    <w:rsid w:val="00B721F8"/>
    <w:rsid w:val="00B77A47"/>
    <w:rsid w:val="00B77BF2"/>
    <w:rsid w:val="00B94951"/>
    <w:rsid w:val="00BA0935"/>
    <w:rsid w:val="00BA2774"/>
    <w:rsid w:val="00BB57B7"/>
    <w:rsid w:val="00BC6D15"/>
    <w:rsid w:val="00BD48EB"/>
    <w:rsid w:val="00BE533F"/>
    <w:rsid w:val="00C0050B"/>
    <w:rsid w:val="00C173F7"/>
    <w:rsid w:val="00C17A42"/>
    <w:rsid w:val="00C23CDF"/>
    <w:rsid w:val="00C520F3"/>
    <w:rsid w:val="00C5307E"/>
    <w:rsid w:val="00C62458"/>
    <w:rsid w:val="00C67F25"/>
    <w:rsid w:val="00C738AF"/>
    <w:rsid w:val="00C93E06"/>
    <w:rsid w:val="00CB46EE"/>
    <w:rsid w:val="00CC3C1E"/>
    <w:rsid w:val="00CC40F6"/>
    <w:rsid w:val="00CD15B4"/>
    <w:rsid w:val="00CD1E6B"/>
    <w:rsid w:val="00CD531D"/>
    <w:rsid w:val="00CD7F03"/>
    <w:rsid w:val="00CE27F9"/>
    <w:rsid w:val="00CE5DC9"/>
    <w:rsid w:val="00D06D83"/>
    <w:rsid w:val="00D128D1"/>
    <w:rsid w:val="00D17EAB"/>
    <w:rsid w:val="00D4463C"/>
    <w:rsid w:val="00D451D0"/>
    <w:rsid w:val="00D73977"/>
    <w:rsid w:val="00DB73EB"/>
    <w:rsid w:val="00DC662D"/>
    <w:rsid w:val="00DD1B6F"/>
    <w:rsid w:val="00DD7C86"/>
    <w:rsid w:val="00E31212"/>
    <w:rsid w:val="00E50AE8"/>
    <w:rsid w:val="00E51F2C"/>
    <w:rsid w:val="00E5741C"/>
    <w:rsid w:val="00E747A6"/>
    <w:rsid w:val="00E82B64"/>
    <w:rsid w:val="00E969D9"/>
    <w:rsid w:val="00EB0E42"/>
    <w:rsid w:val="00EF69BB"/>
    <w:rsid w:val="00F002D3"/>
    <w:rsid w:val="00F02E55"/>
    <w:rsid w:val="00F16233"/>
    <w:rsid w:val="00F4102C"/>
    <w:rsid w:val="00F576FF"/>
    <w:rsid w:val="00F65DDD"/>
    <w:rsid w:val="00F73277"/>
    <w:rsid w:val="00F764B3"/>
    <w:rsid w:val="00F825E5"/>
    <w:rsid w:val="00FA1A25"/>
    <w:rsid w:val="00FA6036"/>
    <w:rsid w:val="00FB2FC9"/>
    <w:rsid w:val="00FD29FF"/>
    <w:rsid w:val="00FE6640"/>
    <w:rsid w:val="00FF0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F5DEF"/>
  <w15:docId w15:val="{091DF632-E98B-42EC-B94F-9A789207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2">
    <w:name w:val="heading 2"/>
    <w:basedOn w:val="Standard"/>
    <w:next w:val="Standard"/>
    <w:link w:val="berschrift2Zchn"/>
    <w:semiHidden/>
    <w:unhideWhenUsed/>
    <w:qFormat/>
    <w:rsid w:val="009C57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C738AF"/>
    <w:rPr>
      <w:sz w:val="16"/>
      <w:szCs w:val="16"/>
    </w:rPr>
  </w:style>
  <w:style w:type="paragraph" w:styleId="Kommentartext">
    <w:name w:val="annotation text"/>
    <w:basedOn w:val="Standard"/>
    <w:link w:val="KommentartextZchn"/>
    <w:semiHidden/>
    <w:unhideWhenUsed/>
    <w:rsid w:val="00C738AF"/>
    <w:rPr>
      <w:sz w:val="20"/>
      <w:szCs w:val="20"/>
    </w:rPr>
  </w:style>
  <w:style w:type="character" w:customStyle="1" w:styleId="KommentartextZchn">
    <w:name w:val="Kommentartext Zchn"/>
    <w:basedOn w:val="Absatz-Standardschriftart"/>
    <w:link w:val="Kommentartext"/>
    <w:semiHidden/>
    <w:rsid w:val="00C738AF"/>
  </w:style>
  <w:style w:type="paragraph" w:styleId="Kommentarthema">
    <w:name w:val="annotation subject"/>
    <w:basedOn w:val="Kommentartext"/>
    <w:next w:val="Kommentartext"/>
    <w:link w:val="KommentarthemaZchn"/>
    <w:semiHidden/>
    <w:unhideWhenUsed/>
    <w:rsid w:val="00C738AF"/>
    <w:rPr>
      <w:b/>
      <w:bCs/>
    </w:rPr>
  </w:style>
  <w:style w:type="character" w:customStyle="1" w:styleId="KommentarthemaZchn">
    <w:name w:val="Kommentarthema Zchn"/>
    <w:basedOn w:val="KommentartextZchn"/>
    <w:link w:val="Kommentarthema"/>
    <w:semiHidden/>
    <w:rsid w:val="00C738AF"/>
    <w:rPr>
      <w:b/>
      <w:bCs/>
    </w:rPr>
  </w:style>
  <w:style w:type="character" w:customStyle="1" w:styleId="berschrift2Zchn">
    <w:name w:val="Überschrift 2 Zchn"/>
    <w:basedOn w:val="Absatz-Standardschriftart"/>
    <w:link w:val="berschrift2"/>
    <w:semiHidden/>
    <w:rsid w:val="009C57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neubig@mpdv.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Heidelberg\Marketing\Presse\Ver&#246;ffentlichte%20Presseartikel\__PM-Vorlage\Press%20release%20by%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7804-5F5D-4FED-A028-A57562B7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by MPDV.dotx</Template>
  <TotalTime>0</TotalTime>
  <Pages>3</Pages>
  <Words>521</Words>
  <Characters>3448</Characters>
  <Application>Microsoft Office Word</Application>
  <DocSecurity>0</DocSecurity>
  <Lines>80</Lines>
  <Paragraphs>27</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3942</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Nadja Neubig</dc:creator>
  <cp:lastModifiedBy>Nadja Neubig</cp:lastModifiedBy>
  <cp:revision>2</cp:revision>
  <cp:lastPrinted>2016-06-30T04:57:00Z</cp:lastPrinted>
  <dcterms:created xsi:type="dcterms:W3CDTF">2019-11-21T14:23:00Z</dcterms:created>
  <dcterms:modified xsi:type="dcterms:W3CDTF">2019-11-21T14:23:00Z</dcterms:modified>
</cp:coreProperties>
</file>