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FB5A" w14:textId="77777777" w:rsidR="00C45EAA" w:rsidRDefault="00C45EAA" w:rsidP="00C45EAA">
      <w:pPr>
        <w:rPr>
          <w:szCs w:val="19"/>
        </w:rPr>
      </w:pPr>
    </w:p>
    <w:p w14:paraId="6CD79EB5" w14:textId="77777777" w:rsidR="00C45EAA" w:rsidRDefault="00C45EAA" w:rsidP="00C45EAA">
      <w:pPr>
        <w:rPr>
          <w:szCs w:val="19"/>
        </w:rPr>
      </w:pPr>
    </w:p>
    <w:p w14:paraId="26F07EFD" w14:textId="77777777" w:rsidR="00C45EAA" w:rsidRDefault="00C45EAA" w:rsidP="00C45EAA">
      <w:pPr>
        <w:rPr>
          <w:szCs w:val="19"/>
        </w:rPr>
      </w:pPr>
    </w:p>
    <w:p w14:paraId="734485DA" w14:textId="77777777" w:rsidR="00C45EAA" w:rsidRDefault="00C45EAA" w:rsidP="00C45EAA">
      <w:pPr>
        <w:rPr>
          <w:szCs w:val="19"/>
        </w:rPr>
      </w:pPr>
    </w:p>
    <w:p w14:paraId="26CFE326" w14:textId="77777777" w:rsidR="00C45EAA" w:rsidRDefault="00C45EAA" w:rsidP="00C45EAA">
      <w:pPr>
        <w:rPr>
          <w:szCs w:val="19"/>
        </w:rPr>
      </w:pPr>
    </w:p>
    <w:p w14:paraId="1049F276" w14:textId="77777777" w:rsidR="00C45EAA" w:rsidRDefault="00C45EAA" w:rsidP="00C45EAA">
      <w:pPr>
        <w:rPr>
          <w:szCs w:val="19"/>
        </w:rPr>
      </w:pPr>
    </w:p>
    <w:p w14:paraId="7FE7618B" w14:textId="77777777" w:rsidR="00C45EAA" w:rsidRDefault="00C45EAA" w:rsidP="00C45EAA">
      <w:pPr>
        <w:rPr>
          <w:szCs w:val="19"/>
        </w:rPr>
      </w:pPr>
    </w:p>
    <w:p w14:paraId="6A96190A" w14:textId="77777777" w:rsidR="00C45EAA" w:rsidRDefault="00C45EAA" w:rsidP="00C45EAA">
      <w:pPr>
        <w:rPr>
          <w:szCs w:val="19"/>
        </w:rPr>
      </w:pPr>
    </w:p>
    <w:p w14:paraId="1B4B851A" w14:textId="77777777" w:rsidR="00C45EAA" w:rsidRDefault="00C45EAA" w:rsidP="00C45EAA">
      <w:pPr>
        <w:rPr>
          <w:szCs w:val="19"/>
        </w:rPr>
      </w:pPr>
    </w:p>
    <w:p w14:paraId="6F578E34" w14:textId="4CE367A1" w:rsidR="00CC5D39" w:rsidRDefault="00414A9B" w:rsidP="00C45EAA">
      <w:pPr>
        <w:rPr>
          <w:b/>
          <w:color w:val="4E4A49"/>
          <w:sz w:val="36"/>
          <w:szCs w:val="36"/>
        </w:rPr>
      </w:pPr>
      <w:r>
        <w:rPr>
          <w:b/>
          <w:color w:val="4E4A49"/>
          <w:sz w:val="36"/>
          <w:szCs w:val="36"/>
        </w:rPr>
        <w:t xml:space="preserve">Stable process and </w:t>
      </w:r>
      <w:r w:rsidR="00E774FF">
        <w:rPr>
          <w:b/>
          <w:color w:val="4E4A49"/>
          <w:sz w:val="36"/>
          <w:szCs w:val="36"/>
        </w:rPr>
        <w:t>improved</w:t>
      </w:r>
      <w:r>
        <w:rPr>
          <w:b/>
          <w:color w:val="4E4A49"/>
          <w:sz w:val="36"/>
          <w:szCs w:val="36"/>
        </w:rPr>
        <w:t xml:space="preserve"> surface</w:t>
      </w:r>
      <w:r w:rsidR="00E774FF">
        <w:rPr>
          <w:b/>
          <w:color w:val="4E4A49"/>
          <w:sz w:val="36"/>
          <w:szCs w:val="36"/>
        </w:rPr>
        <w:t xml:space="preserve"> finish</w:t>
      </w:r>
      <w:r>
        <w:rPr>
          <w:b/>
          <w:color w:val="4E4A49"/>
          <w:sz w:val="36"/>
          <w:szCs w:val="36"/>
        </w:rPr>
        <w:t xml:space="preserve"> </w:t>
      </w:r>
      <w:r>
        <w:rPr>
          <w:b/>
          <w:color w:val="4E4A49"/>
          <w:sz w:val="36"/>
          <w:szCs w:val="36"/>
        </w:rPr>
        <w:br/>
        <w:t>thanks to vibration-damped boring bars</w:t>
      </w:r>
    </w:p>
    <w:p w14:paraId="54F589DB" w14:textId="77777777" w:rsidR="00C45EAA" w:rsidRPr="00361130" w:rsidRDefault="00C45EAA" w:rsidP="00C45EAA"/>
    <w:p w14:paraId="6AB68932" w14:textId="11156CEB" w:rsidR="00C16776" w:rsidRPr="00DB6AFC" w:rsidRDefault="00C45EAA" w:rsidP="00C16776">
      <w:pPr>
        <w:rPr>
          <w:color w:val="auto"/>
          <w:sz w:val="26"/>
          <w:szCs w:val="26"/>
        </w:rPr>
      </w:pPr>
      <w:r>
        <w:rPr>
          <w:noProof/>
        </w:rPr>
        <mc:AlternateContent>
          <mc:Choice Requires="wps">
            <w:drawing>
              <wp:anchor distT="0" distB="0" distL="114300" distR="114300" simplePos="0" relativeHeight="251651072" behindDoc="0" locked="0" layoutInCell="1" allowOverlap="1" wp14:anchorId="786ADF7D" wp14:editId="370CB685">
                <wp:simplePos x="0" y="0"/>
                <wp:positionH relativeFrom="margin">
                  <wp:align>left</wp:align>
                </wp:positionH>
                <wp:positionV relativeFrom="page">
                  <wp:posOffset>1980565</wp:posOffset>
                </wp:positionV>
                <wp:extent cx="3060000" cy="1440000"/>
                <wp:effectExtent l="0" t="0" r="7620" b="8255"/>
                <wp:wrapNone/>
                <wp:docPr id="6" name="Textfeld 6"/>
                <wp:cNvGraphicFramePr/>
                <a:graphic xmlns:a="http://schemas.openxmlformats.org/drawingml/2006/main">
                  <a:graphicData uri="http://schemas.microsoft.com/office/word/2010/wordprocessingShape">
                    <wps:wsp>
                      <wps:cNvSpPr txBox="1"/>
                      <wps:spPr>
                        <a:xfrm>
                          <a:off x="0" y="0"/>
                          <a:ext cx="3060000" cy="144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99190" w14:textId="77777777" w:rsidR="00C16776" w:rsidRPr="00AA0EF2" w:rsidRDefault="00C16776" w:rsidP="00C16776">
                            <w:pPr>
                              <w:spacing w:line="300" w:lineRule="auto"/>
                              <w:rPr>
                                <w:rFonts w:cs="Arial"/>
                                <w:szCs w:val="18"/>
                              </w:rPr>
                            </w:pPr>
                          </w:p>
                          <w:p w14:paraId="6EC228F0" w14:textId="2877CD6C" w:rsidR="00A65BBB" w:rsidRPr="00A65BBB" w:rsidRDefault="00A65BBB" w:rsidP="00A65BBB">
                            <w:pPr>
                              <w:spacing w:line="300" w:lineRule="auto"/>
                              <w:rPr>
                                <w:rFonts w:cs="Arial"/>
                                <w:sz w:val="18"/>
                                <w:szCs w:val="18"/>
                              </w:rPr>
                            </w:pPr>
                            <w:r>
                              <w:rPr>
                                <w:sz w:val="18"/>
                                <w:szCs w:val="18"/>
                              </w:rPr>
                              <w:t xml:space="preserve">Date of publication: </w:t>
                            </w:r>
                            <w:r w:rsidR="00F16E08">
                              <w:rPr>
                                <w:sz w:val="18"/>
                                <w:szCs w:val="18"/>
                              </w:rPr>
                              <w:t>Mach 2021</w:t>
                            </w:r>
                          </w:p>
                          <w:p w14:paraId="29A9611F" w14:textId="02BBEF33" w:rsidR="00A65BBB" w:rsidRPr="00A65BBB" w:rsidRDefault="00A65BBB" w:rsidP="00A65BBB">
                            <w:pPr>
                              <w:spacing w:line="300" w:lineRule="auto"/>
                              <w:rPr>
                                <w:rFonts w:cs="Arial"/>
                                <w:sz w:val="18"/>
                                <w:szCs w:val="18"/>
                              </w:rPr>
                            </w:pPr>
                            <w:r>
                              <w:rPr>
                                <w:sz w:val="18"/>
                                <w:szCs w:val="18"/>
                              </w:rPr>
                              <w:t xml:space="preserve">Reference: </w:t>
                            </w:r>
                            <w:r w:rsidR="00F16E08" w:rsidRPr="00C77FC5">
                              <w:rPr>
                                <w:rFonts w:cs="Arial"/>
                                <w:sz w:val="18"/>
                                <w:szCs w:val="18"/>
                              </w:rPr>
                              <w:t>PR-20-27-EU-exchangeable-head-boring-bars</w:t>
                            </w:r>
                          </w:p>
                          <w:p w14:paraId="61FFA552" w14:textId="77777777" w:rsidR="00C45EAA" w:rsidRPr="00C16776" w:rsidRDefault="00C45EAA" w:rsidP="00C45EAA">
                            <w:pPr>
                              <w:rPr>
                                <w:lang w:val="en-US"/>
                              </w:rPr>
                            </w:pPr>
                          </w:p>
                        </w:txbxContent>
                      </wps:txbx>
                      <wps:bodyPr rot="0" spcFirstLastPara="0" vertOverflow="overflow" horzOverflow="overflow" vert="horz" wrap="square" lIns="0" tIns="18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ADF7D" id="_x0000_t202" coordsize="21600,21600" o:spt="202" path="m,l,21600r21600,l21600,xe">
                <v:stroke joinstyle="miter"/>
                <v:path gradientshapeok="t" o:connecttype="rect"/>
              </v:shapetype>
              <v:shape id="Textfeld 6" o:spid="_x0000_s1026" type="#_x0000_t202" style="position:absolute;margin-left:0;margin-top:155.95pt;width:240.95pt;height:113.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" fillcolor="white [3201]" stroked="f" strokeweight=".5pt">
                <v:textbox inset="0,5mm,0,0">
                  <w:txbxContent>
                    <w:p w14:paraId="6D299190" w14:textId="77777777" w:rsidR="00C16776" w:rsidRPr="00AA0EF2" w:rsidRDefault="00C16776" w:rsidP="00C16776">
                      <w:pPr>
                        <w:spacing w:line="300" w:lineRule="auto"/>
                        <w:rPr>
                          <w:rFonts w:cs="Arial"/>
                          <w:szCs w:val="18"/>
                        </w:rPr>
                      </w:pPr>
                    </w:p>
                    <w:p w14:paraId="6EC228F0" w14:textId="2877CD6C" w:rsidR="00A65BBB" w:rsidRPr="00A65BBB" w:rsidRDefault="00A65BBB" w:rsidP="00A65BBB">
                      <w:pPr>
                        <w:spacing w:line="300" w:lineRule="auto"/>
                        <w:rPr>
                          <w:rFonts w:cs="Arial"/>
                          <w:sz w:val="18"/>
                          <w:szCs w:val="18"/>
                        </w:rPr>
                      </w:pPr>
                      <w:r>
                        <w:rPr>
                          <w:sz w:val="18"/>
                          <w:szCs w:val="18"/>
                        </w:rPr>
                        <w:t xml:space="preserve">Date of publication: </w:t>
                      </w:r>
                      <w:r w:rsidR="00F16E08">
                        <w:rPr>
                          <w:sz w:val="18"/>
                          <w:szCs w:val="18"/>
                        </w:rPr>
                        <w:t>Mach 2021</w:t>
                      </w:r>
                    </w:p>
                    <w:p w14:paraId="29A9611F" w14:textId="02BBEF33" w:rsidR="00A65BBB" w:rsidRPr="00A65BBB" w:rsidRDefault="00A65BBB" w:rsidP="00A65BBB">
                      <w:pPr>
                        <w:spacing w:line="300" w:lineRule="auto"/>
                        <w:rPr>
                          <w:rFonts w:cs="Arial"/>
                          <w:sz w:val="18"/>
                          <w:szCs w:val="18"/>
                        </w:rPr>
                      </w:pPr>
                      <w:r>
                        <w:rPr>
                          <w:sz w:val="18"/>
                          <w:szCs w:val="18"/>
                        </w:rPr>
                        <w:t xml:space="preserve">Reference: </w:t>
                      </w:r>
                      <w:r w:rsidR="00F16E08" w:rsidRPr="00C77FC5">
                        <w:rPr>
                          <w:rFonts w:cs="Arial"/>
                          <w:sz w:val="18"/>
                          <w:szCs w:val="18"/>
                        </w:rPr>
                        <w:t>PR-20-27-EU-exchangeable-head-boring-bars</w:t>
                      </w:r>
                    </w:p>
                    <w:p w14:paraId="61FFA552" w14:textId="77777777" w:rsidR="00C45EAA" w:rsidRPr="00C16776" w:rsidRDefault="00C45EAA" w:rsidP="00C45EAA">
                      <w:pPr>
                        <w:rPr>
                          <w:lang w:val="en-US"/>
                        </w:rPr>
                      </w:pPr>
                    </w:p>
                  </w:txbxContent>
                </v:textbox>
                <w10:wrap anchorx="margin" anchory="page"/>
              </v:shape>
            </w:pict>
          </mc:Fallback>
        </mc:AlternateContent>
      </w:r>
      <w:r>
        <w:rPr>
          <w:color w:val="auto"/>
          <w:sz w:val="26"/>
          <w:szCs w:val="26"/>
        </w:rPr>
        <w:t>Efficient turning with exchangeable head</w:t>
      </w:r>
      <w:r w:rsidR="00E774FF">
        <w:rPr>
          <w:color w:val="auto"/>
          <w:sz w:val="26"/>
          <w:szCs w:val="26"/>
        </w:rPr>
        <w:t xml:space="preserve"> boring bars</w:t>
      </w:r>
      <w:r>
        <w:rPr>
          <w:color w:val="auto"/>
          <w:sz w:val="26"/>
          <w:szCs w:val="26"/>
        </w:rPr>
        <w:t xml:space="preserve"> from CERATIZIT</w:t>
      </w:r>
    </w:p>
    <w:p w14:paraId="77BA3FEB" w14:textId="77777777" w:rsidR="00C16776" w:rsidRPr="00361130" w:rsidRDefault="00C16776" w:rsidP="00C16776">
      <w:pPr>
        <w:rPr>
          <w:color w:val="auto"/>
          <w:sz w:val="26"/>
          <w:szCs w:val="26"/>
        </w:rPr>
      </w:pPr>
    </w:p>
    <w:p w14:paraId="234AD0B6" w14:textId="392DA658" w:rsidR="00C16776" w:rsidRPr="00DB6AFC" w:rsidRDefault="00C63745" w:rsidP="00C16776">
      <w:pPr>
        <w:ind w:right="1276"/>
        <w:jc w:val="both"/>
        <w:rPr>
          <w:b/>
          <w:color w:val="auto"/>
          <w:sz w:val="20"/>
        </w:rPr>
      </w:pPr>
      <w:r>
        <w:rPr>
          <w:b/>
          <w:color w:val="auto"/>
          <w:sz w:val="20"/>
        </w:rPr>
        <w:t xml:space="preserve">Quality and efficiency in the machining process are measured using an extremely wide range of parameters. Naturally, surface quality and process security are among them. The new vibration-damped boring bars by Team Cutting Tools from the CERATIZIT Group ensure that these criteria are met. These </w:t>
      </w:r>
      <w:r w:rsidR="00E774FF">
        <w:rPr>
          <w:b/>
          <w:color w:val="auto"/>
          <w:sz w:val="20"/>
        </w:rPr>
        <w:t xml:space="preserve">boring bars </w:t>
      </w:r>
      <w:r>
        <w:rPr>
          <w:b/>
          <w:color w:val="auto"/>
          <w:sz w:val="20"/>
        </w:rPr>
        <w:t xml:space="preserve">reliably reduce vibrations and, together with the flexibility of </w:t>
      </w:r>
      <w:r w:rsidR="00E774FF">
        <w:rPr>
          <w:b/>
          <w:color w:val="auto"/>
          <w:sz w:val="20"/>
        </w:rPr>
        <w:t xml:space="preserve">the </w:t>
      </w:r>
      <w:r>
        <w:rPr>
          <w:b/>
          <w:color w:val="auto"/>
          <w:sz w:val="20"/>
        </w:rPr>
        <w:t>brand-new exchangeable head system, guarantee top quality at a low price.</w:t>
      </w:r>
    </w:p>
    <w:p w14:paraId="0835931D" w14:textId="77777777" w:rsidR="00C16776" w:rsidRPr="00361130" w:rsidRDefault="00C16776" w:rsidP="00C16776">
      <w:pPr>
        <w:ind w:right="1276"/>
        <w:jc w:val="both"/>
        <w:rPr>
          <w:b/>
          <w:color w:val="auto"/>
        </w:rPr>
      </w:pPr>
    </w:p>
    <w:p w14:paraId="2AA175E0" w14:textId="6ED2721A" w:rsidR="008A515D" w:rsidRDefault="00412125" w:rsidP="00C63745">
      <w:pPr>
        <w:ind w:right="1276"/>
        <w:jc w:val="both"/>
        <w:rPr>
          <w:color w:val="auto"/>
          <w:sz w:val="20"/>
        </w:rPr>
      </w:pPr>
      <w:r>
        <w:rPr>
          <w:color w:val="auto"/>
          <w:sz w:val="20"/>
        </w:rPr>
        <w:t xml:space="preserve">Uncontrolled vibrations have resulted in the demise of many an expensive workpiece and reduced efficiency for the machine operator. But long tool overhangs are </w:t>
      </w:r>
      <w:r w:rsidR="00E774FF">
        <w:rPr>
          <w:color w:val="auto"/>
          <w:sz w:val="20"/>
        </w:rPr>
        <w:t>often essential</w:t>
      </w:r>
      <w:r>
        <w:rPr>
          <w:color w:val="auto"/>
          <w:sz w:val="20"/>
        </w:rPr>
        <w:t xml:space="preserve"> during turning, counterboring or threading </w:t>
      </w:r>
      <w:r w:rsidR="00E774FF">
        <w:rPr>
          <w:color w:val="auto"/>
          <w:sz w:val="20"/>
        </w:rPr>
        <w:t>so what is the answer</w:t>
      </w:r>
      <w:r>
        <w:rPr>
          <w:color w:val="auto"/>
          <w:sz w:val="20"/>
        </w:rPr>
        <w:t>? "Depending on the material to be machined, these</w:t>
      </w:r>
      <w:r w:rsidR="00E774FF">
        <w:rPr>
          <w:color w:val="auto"/>
          <w:sz w:val="20"/>
        </w:rPr>
        <w:t xml:space="preserve"> conditions </w:t>
      </w:r>
      <w:r>
        <w:rPr>
          <w:color w:val="auto"/>
          <w:sz w:val="20"/>
        </w:rPr>
        <w:t>inevitably lead to vibrations that are eventually transferred to the workpiece, with catastrophic effects on the surface quality," explains Christoph Retter, Product Manager at Team Cutting Tools from the CERATIZIT Group. "A</w:t>
      </w:r>
      <w:r w:rsidR="00E774FF">
        <w:rPr>
          <w:color w:val="auto"/>
          <w:sz w:val="20"/>
        </w:rPr>
        <w:t>nd,</w:t>
      </w:r>
      <w:r>
        <w:rPr>
          <w:color w:val="auto"/>
          <w:sz w:val="20"/>
        </w:rPr>
        <w:t xml:space="preserve"> these are not the only limitations for an efficient machining process – accelerated wear through to tool breakage i</w:t>
      </w:r>
      <w:r w:rsidR="00E774FF">
        <w:rPr>
          <w:color w:val="auto"/>
          <w:sz w:val="20"/>
        </w:rPr>
        <w:t xml:space="preserve">s also a factor. At CERATIZIT </w:t>
      </w:r>
      <w:r>
        <w:rPr>
          <w:color w:val="auto"/>
          <w:sz w:val="20"/>
        </w:rPr>
        <w:t xml:space="preserve">we are counteracting this with </w:t>
      </w:r>
      <w:r w:rsidR="00E774FF">
        <w:rPr>
          <w:color w:val="auto"/>
          <w:sz w:val="20"/>
        </w:rPr>
        <w:t>a</w:t>
      </w:r>
      <w:r>
        <w:rPr>
          <w:color w:val="auto"/>
          <w:sz w:val="20"/>
        </w:rPr>
        <w:t xml:space="preserve"> new addition to our range, the combination of vibration-damped boring bars and a flexible exchangeable head system."</w:t>
      </w:r>
    </w:p>
    <w:p w14:paraId="0E694D70" w14:textId="300F901E" w:rsidR="004774D8" w:rsidRPr="004774D8" w:rsidRDefault="004774D8" w:rsidP="00C63745">
      <w:pPr>
        <w:ind w:right="1276"/>
        <w:jc w:val="both"/>
        <w:rPr>
          <w:b/>
          <w:color w:val="auto"/>
          <w:sz w:val="20"/>
        </w:rPr>
      </w:pPr>
      <w:r>
        <w:rPr>
          <w:b/>
          <w:color w:val="auto"/>
          <w:sz w:val="20"/>
        </w:rPr>
        <w:t>Quiet, drill!</w:t>
      </w:r>
    </w:p>
    <w:p w14:paraId="645D7518" w14:textId="387846A9" w:rsidR="00AB1539" w:rsidRPr="001B22A5" w:rsidRDefault="00814C75" w:rsidP="00AB1539">
      <w:pPr>
        <w:ind w:right="1276"/>
        <w:jc w:val="both"/>
        <w:rPr>
          <w:color w:val="auto"/>
          <w:sz w:val="20"/>
          <w:szCs w:val="20"/>
        </w:rPr>
      </w:pPr>
      <w:r>
        <w:rPr>
          <w:color w:val="auto"/>
          <w:sz w:val="20"/>
        </w:rPr>
        <w:t xml:space="preserve">Up until now, machine operators have usually reduced vibrations by decreasing process parameters such as cutting depth, cutting speed or feed. "With regards to the highest possible efficiency, this is only a temporary workaround as the </w:t>
      </w:r>
      <w:r w:rsidR="00E774FF">
        <w:rPr>
          <w:color w:val="auto"/>
          <w:sz w:val="20"/>
        </w:rPr>
        <w:t xml:space="preserve">cycle </w:t>
      </w:r>
      <w:r>
        <w:rPr>
          <w:color w:val="auto"/>
          <w:sz w:val="20"/>
        </w:rPr>
        <w:t xml:space="preserve">time often decides whether an order is profitable or not. The </w:t>
      </w:r>
      <w:r w:rsidR="00E774FF">
        <w:rPr>
          <w:color w:val="auto"/>
          <w:sz w:val="20"/>
        </w:rPr>
        <w:t xml:space="preserve">CERATIZIT </w:t>
      </w:r>
      <w:r>
        <w:rPr>
          <w:color w:val="auto"/>
          <w:sz w:val="20"/>
        </w:rPr>
        <w:t xml:space="preserve">solution is a newly developed exchangeable head system, which can be used with base holders, but also with special boring bars. These </w:t>
      </w:r>
      <w:r w:rsidR="00E774FF">
        <w:rPr>
          <w:color w:val="auto"/>
          <w:sz w:val="20"/>
        </w:rPr>
        <w:t xml:space="preserve">effectively </w:t>
      </w:r>
      <w:r>
        <w:rPr>
          <w:color w:val="auto"/>
          <w:sz w:val="20"/>
        </w:rPr>
        <w:lastRenderedPageBreak/>
        <w:t xml:space="preserve">minimise irksome vibrations </w:t>
      </w:r>
      <w:r w:rsidR="00E774FF">
        <w:rPr>
          <w:color w:val="auto"/>
          <w:sz w:val="20"/>
        </w:rPr>
        <w:t xml:space="preserve">thanks to the </w:t>
      </w:r>
      <w:r>
        <w:rPr>
          <w:color w:val="auto"/>
          <w:sz w:val="20"/>
        </w:rPr>
        <w:t xml:space="preserve">damping system in the tool </w:t>
      </w:r>
      <w:r>
        <w:rPr>
          <w:color w:val="auto"/>
          <w:sz w:val="20"/>
          <w:szCs w:val="20"/>
        </w:rPr>
        <w:t xml:space="preserve">body," explains Christoph Retter. </w:t>
      </w:r>
    </w:p>
    <w:p w14:paraId="6872984A" w14:textId="42865FB9" w:rsidR="002D7789" w:rsidRDefault="00E774FF" w:rsidP="002D7789">
      <w:pPr>
        <w:ind w:right="1276"/>
        <w:jc w:val="both"/>
        <w:rPr>
          <w:color w:val="auto"/>
          <w:sz w:val="20"/>
        </w:rPr>
      </w:pPr>
      <w:r>
        <w:rPr>
          <w:color w:val="auto"/>
          <w:sz w:val="20"/>
          <w:szCs w:val="20"/>
        </w:rPr>
        <w:t>The result is</w:t>
      </w:r>
      <w:r w:rsidR="00197684">
        <w:rPr>
          <w:color w:val="auto"/>
          <w:sz w:val="20"/>
          <w:szCs w:val="20"/>
        </w:rPr>
        <w:t>,</w:t>
      </w:r>
      <w:r>
        <w:rPr>
          <w:color w:val="auto"/>
          <w:sz w:val="20"/>
          <w:szCs w:val="20"/>
        </w:rPr>
        <w:t xml:space="preserve"> that </w:t>
      </w:r>
      <w:r w:rsidR="001B22A5">
        <w:rPr>
          <w:color w:val="auto"/>
          <w:sz w:val="20"/>
          <w:szCs w:val="20"/>
        </w:rPr>
        <w:t xml:space="preserve">instead of having to reduce the cutting values, even </w:t>
      </w:r>
      <w:r w:rsidR="001B22A5">
        <w:rPr>
          <w:sz w:val="20"/>
          <w:szCs w:val="20"/>
        </w:rPr>
        <w:t xml:space="preserve">higher parameters are possible. </w:t>
      </w:r>
      <w:r w:rsidR="001B22A5">
        <w:rPr>
          <w:color w:val="auto"/>
          <w:sz w:val="20"/>
        </w:rPr>
        <w:t xml:space="preserve">Machining processes with long tool overhangs can be completed far more quickly with vibration-damped boring bars than with those that are not damped. The damped tools improve the surface quality in particular and extend tool lives, whilst at the same time the tool and the machine spindle are under considerably less strain. "This provides for greater sustainability, as all of the components used last significantly longer. Together with the cost savings achieved from </w:t>
      </w:r>
      <w:r w:rsidR="00197684">
        <w:rPr>
          <w:color w:val="auto"/>
          <w:sz w:val="20"/>
        </w:rPr>
        <w:t>extended tool life</w:t>
      </w:r>
      <w:r w:rsidR="001B22A5">
        <w:rPr>
          <w:color w:val="auto"/>
          <w:sz w:val="20"/>
        </w:rPr>
        <w:t>, the machine operator can now complete even tricky tasks with an increased sense of calm," says Christoph Retter. Thanks to vibration damping, applications are possible that would not be under normal conditions with minimum cutting parameters.</w:t>
      </w:r>
    </w:p>
    <w:p w14:paraId="36191F3D" w14:textId="37A4E0D6" w:rsidR="0043470F" w:rsidRPr="0043470F" w:rsidRDefault="0043470F" w:rsidP="00F311D5">
      <w:pPr>
        <w:ind w:right="1276"/>
        <w:jc w:val="both"/>
        <w:rPr>
          <w:b/>
          <w:color w:val="auto"/>
          <w:sz w:val="20"/>
        </w:rPr>
      </w:pPr>
      <w:r>
        <w:rPr>
          <w:b/>
          <w:color w:val="auto"/>
          <w:sz w:val="20"/>
        </w:rPr>
        <w:t>Variable system for a wealth of options</w:t>
      </w:r>
    </w:p>
    <w:p w14:paraId="0FB81FA3" w14:textId="381317B2" w:rsidR="00651525" w:rsidRDefault="00632C51" w:rsidP="00651525">
      <w:pPr>
        <w:ind w:right="1276"/>
        <w:jc w:val="both"/>
        <w:rPr>
          <w:color w:val="auto"/>
          <w:sz w:val="20"/>
        </w:rPr>
      </w:pPr>
      <w:r>
        <w:rPr>
          <w:color w:val="auto"/>
          <w:sz w:val="20"/>
        </w:rPr>
        <w:t xml:space="preserve">The basis for optimised machining with the vibration-damped boring bars is the newly developed modular exchangeable head system from CERATIZIT. With a selection of eight different exchangeable heads, it is extremely variable, flexible and versatile, which </w:t>
      </w:r>
      <w:r w:rsidR="00197684">
        <w:rPr>
          <w:color w:val="auto"/>
          <w:sz w:val="20"/>
        </w:rPr>
        <w:t xml:space="preserve">will </w:t>
      </w:r>
      <w:r>
        <w:rPr>
          <w:color w:val="auto"/>
          <w:sz w:val="20"/>
        </w:rPr>
        <w:t xml:space="preserve">save on purchase and warehousing costs. Due to the clever positioning of the coolant nozzle, the exchangeable head system </w:t>
      </w:r>
      <w:r w:rsidR="00197684">
        <w:rPr>
          <w:color w:val="auto"/>
          <w:sz w:val="20"/>
        </w:rPr>
        <w:t xml:space="preserve">also </w:t>
      </w:r>
      <w:r>
        <w:rPr>
          <w:color w:val="auto"/>
          <w:sz w:val="20"/>
        </w:rPr>
        <w:t xml:space="preserve">benefits from highly efficient cooling and improved chip clearance. </w:t>
      </w:r>
    </w:p>
    <w:p w14:paraId="564B8302" w14:textId="5C38EE4B" w:rsidR="00D50499" w:rsidRDefault="00494BDC" w:rsidP="00A10D59">
      <w:pPr>
        <w:ind w:right="1276"/>
        <w:jc w:val="both"/>
        <w:rPr>
          <w:color w:val="auto"/>
          <w:sz w:val="20"/>
        </w:rPr>
      </w:pPr>
      <w:r>
        <w:rPr>
          <w:color w:val="auto"/>
          <w:sz w:val="20"/>
        </w:rPr>
        <w:t xml:space="preserve">Standard versions of the base holders are available from CERATIZIT in 200, 218 and 283 mm lengths and diameters of 25, 32 and 40 mm. "The vibration-damped versions </w:t>
      </w:r>
      <w:r w:rsidR="00197684">
        <w:rPr>
          <w:color w:val="auto"/>
          <w:sz w:val="20"/>
        </w:rPr>
        <w:t>come in</w:t>
      </w:r>
      <w:r>
        <w:rPr>
          <w:color w:val="auto"/>
          <w:sz w:val="20"/>
        </w:rPr>
        <w:t xml:space="preserve"> 150, 185 and 225 mm lengths," says Christoph Retter. Their strengths include process security, reduced costs per component, optimum chip clearance and improved surfaces – and the full benefits can be seen irrespective of the materials to be machined.</w:t>
      </w:r>
    </w:p>
    <w:p w14:paraId="44031824" w14:textId="5C1921EA" w:rsidR="00C63745" w:rsidRPr="001F7EAE" w:rsidRDefault="003D74CE" w:rsidP="00C63745">
      <w:pPr>
        <w:ind w:right="1276"/>
        <w:jc w:val="both"/>
        <w:rPr>
          <w:b/>
          <w:color w:val="auto"/>
          <w:sz w:val="20"/>
          <w:szCs w:val="20"/>
        </w:rPr>
      </w:pPr>
      <w:r>
        <w:rPr>
          <w:b/>
          <w:color w:val="auto"/>
          <w:sz w:val="20"/>
          <w:szCs w:val="20"/>
        </w:rPr>
        <w:t>Boring bars: quality not available off the shelf</w:t>
      </w:r>
    </w:p>
    <w:p w14:paraId="223A6743" w14:textId="66211B65" w:rsidR="00B06FFF" w:rsidRPr="001F7EAE" w:rsidRDefault="00B06FFF" w:rsidP="00C63745">
      <w:pPr>
        <w:ind w:right="1276"/>
        <w:jc w:val="both"/>
        <w:rPr>
          <w:color w:val="auto"/>
          <w:sz w:val="20"/>
          <w:szCs w:val="20"/>
        </w:rPr>
      </w:pPr>
      <w:r>
        <w:rPr>
          <w:color w:val="auto"/>
          <w:sz w:val="20"/>
          <w:szCs w:val="20"/>
        </w:rPr>
        <w:t>"These components are without a doubt a highlight from the brand-new exchangeable head system product range for turning. The vibration-damped boring bars bring a sense of peace and calm during machining for both the tool and user, and the best part is that the costs are manageable and machine operators won't need to reach for a stress ball!" summarises Christoph Retter with a wink.</w:t>
      </w:r>
    </w:p>
    <w:p w14:paraId="4D56C63F" w14:textId="7A255A49" w:rsidR="001F7EAE" w:rsidRPr="001F7EAE" w:rsidRDefault="001F7EAE" w:rsidP="001F7EAE">
      <w:pPr>
        <w:rPr>
          <w:sz w:val="20"/>
          <w:szCs w:val="20"/>
        </w:rPr>
      </w:pPr>
      <w:r>
        <w:rPr>
          <w:sz w:val="20"/>
          <w:szCs w:val="20"/>
        </w:rPr>
        <w:t xml:space="preserve">The vibration-damped boring bars and modular exchangeable head system from CERATIZIT will be available from stock as of </w:t>
      </w:r>
      <w:r w:rsidR="00005282">
        <w:rPr>
          <w:sz w:val="20"/>
          <w:szCs w:val="20"/>
        </w:rPr>
        <w:t>23</w:t>
      </w:r>
      <w:r w:rsidR="00005282" w:rsidRPr="00005282">
        <w:rPr>
          <w:sz w:val="20"/>
          <w:szCs w:val="20"/>
          <w:vertAlign w:val="superscript"/>
        </w:rPr>
        <w:t>rd</w:t>
      </w:r>
      <w:r w:rsidR="00005282">
        <w:rPr>
          <w:sz w:val="20"/>
          <w:szCs w:val="20"/>
        </w:rPr>
        <w:t xml:space="preserve"> November</w:t>
      </w:r>
      <w:r>
        <w:rPr>
          <w:sz w:val="20"/>
          <w:szCs w:val="20"/>
        </w:rPr>
        <w:t xml:space="preserve"> 202</w:t>
      </w:r>
      <w:r w:rsidR="00005282">
        <w:rPr>
          <w:sz w:val="20"/>
          <w:szCs w:val="20"/>
        </w:rPr>
        <w:t>0</w:t>
      </w:r>
      <w:r>
        <w:rPr>
          <w:sz w:val="20"/>
          <w:szCs w:val="20"/>
        </w:rPr>
        <w:t>.</w:t>
      </w:r>
    </w:p>
    <w:p w14:paraId="15003941" w14:textId="5E410546" w:rsidR="001F7EAE" w:rsidRPr="001F7EAE" w:rsidRDefault="001F7EAE" w:rsidP="001F7EAE">
      <w:pPr>
        <w:rPr>
          <w:sz w:val="20"/>
          <w:szCs w:val="20"/>
        </w:rPr>
      </w:pPr>
      <w:r>
        <w:rPr>
          <w:sz w:val="20"/>
          <w:szCs w:val="20"/>
        </w:rPr>
        <w:t xml:space="preserve">More information can be found at </w:t>
      </w:r>
      <w:hyperlink r:id="rId12" w:history="1">
        <w:r w:rsidR="00005282" w:rsidRPr="00005282">
          <w:rPr>
            <w:rStyle w:val="Hyperlink"/>
            <w:sz w:val="20"/>
            <w:szCs w:val="20"/>
          </w:rPr>
          <w:t>https://cuttingtools.ceratizit.com/gb/en/boring-bar</w:t>
        </w:r>
      </w:hyperlink>
      <w:r w:rsidR="00005282">
        <w:rPr>
          <w:sz w:val="20"/>
          <w:szCs w:val="20"/>
        </w:rPr>
        <w:t>.</w:t>
      </w:r>
    </w:p>
    <w:p w14:paraId="7C8FB7D0" w14:textId="41977B9E" w:rsidR="00C16776" w:rsidRDefault="00C16776" w:rsidP="00C16776">
      <w:pPr>
        <w:ind w:right="1276"/>
        <w:jc w:val="both"/>
        <w:rPr>
          <w:b/>
        </w:rPr>
      </w:pPr>
    </w:p>
    <w:p w14:paraId="6B6E2D05" w14:textId="7CC203BC" w:rsidR="002A711E" w:rsidRDefault="002A711E" w:rsidP="00C16776">
      <w:pPr>
        <w:ind w:right="1276"/>
        <w:jc w:val="both"/>
        <w:rPr>
          <w:b/>
        </w:rPr>
      </w:pPr>
    </w:p>
    <w:p w14:paraId="3A164B4B" w14:textId="045349CD" w:rsidR="002A711E" w:rsidRDefault="002A711E" w:rsidP="00C16776">
      <w:pPr>
        <w:ind w:right="1276"/>
        <w:jc w:val="both"/>
        <w:rPr>
          <w:b/>
        </w:rPr>
      </w:pPr>
    </w:p>
    <w:p w14:paraId="0A42F0E1" w14:textId="451F8C14" w:rsidR="002A711E" w:rsidRDefault="002A711E" w:rsidP="00C16776">
      <w:pPr>
        <w:ind w:right="1276"/>
        <w:jc w:val="both"/>
        <w:rPr>
          <w:b/>
        </w:rPr>
      </w:pPr>
    </w:p>
    <w:p w14:paraId="664DB8C6" w14:textId="4EB67825" w:rsidR="002A711E" w:rsidRDefault="002A711E" w:rsidP="00C16776">
      <w:pPr>
        <w:ind w:right="1276"/>
        <w:jc w:val="both"/>
        <w:rPr>
          <w:b/>
        </w:rPr>
      </w:pPr>
    </w:p>
    <w:p w14:paraId="492BF2B7" w14:textId="360B3710" w:rsidR="002A711E" w:rsidRDefault="002A711E" w:rsidP="00C16776">
      <w:pPr>
        <w:ind w:right="1276"/>
        <w:jc w:val="both"/>
        <w:rPr>
          <w:b/>
        </w:rPr>
      </w:pPr>
    </w:p>
    <w:p w14:paraId="674C3FD2" w14:textId="7339416A" w:rsidR="002A711E" w:rsidRDefault="002A711E" w:rsidP="00C16776">
      <w:pPr>
        <w:ind w:right="1276"/>
        <w:jc w:val="both"/>
        <w:rPr>
          <w:b/>
        </w:rPr>
      </w:pPr>
    </w:p>
    <w:p w14:paraId="768F6F73" w14:textId="77777777" w:rsidR="002A711E" w:rsidRPr="00361130" w:rsidRDefault="002A711E" w:rsidP="00C16776">
      <w:pPr>
        <w:ind w:right="1276"/>
        <w:jc w:val="both"/>
        <w:rPr>
          <w:b/>
        </w:rPr>
      </w:pPr>
    </w:p>
    <w:p w14:paraId="308BB261" w14:textId="77B37700" w:rsidR="00DB6AFC" w:rsidRDefault="00DB6AFC" w:rsidP="00DB6AFC">
      <w:pPr>
        <w:rPr>
          <w:b/>
          <w:sz w:val="20"/>
        </w:rPr>
      </w:pPr>
      <w:r>
        <w:rPr>
          <w:b/>
          <w:sz w:val="20"/>
        </w:rPr>
        <w:lastRenderedPageBreak/>
        <w:t>Attachments:</w:t>
      </w:r>
    </w:p>
    <w:p w14:paraId="3AE92E51" w14:textId="1EA2A1E2" w:rsidR="002A711E" w:rsidRPr="003917AC" w:rsidRDefault="002A711E" w:rsidP="00DB6AFC">
      <w:pPr>
        <w:rPr>
          <w:b/>
          <w:sz w:val="20"/>
        </w:rPr>
      </w:pPr>
      <w:r w:rsidRPr="00A66BF0">
        <w:rPr>
          <w:b/>
          <w:noProof/>
          <w:sz w:val="20"/>
        </w:rPr>
        <w:drawing>
          <wp:inline distT="0" distB="0" distL="0" distR="0" wp14:anchorId="60292760" wp14:editId="79B8FC2C">
            <wp:extent cx="1906096" cy="12668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1926305" cy="1280256"/>
                    </a:xfrm>
                    <a:prstGeom prst="rect">
                      <a:avLst/>
                    </a:prstGeom>
                  </pic:spPr>
                </pic:pic>
              </a:graphicData>
            </a:graphic>
          </wp:inline>
        </w:drawing>
      </w:r>
    </w:p>
    <w:p w14:paraId="7A470AFA" w14:textId="063F8ABC" w:rsidR="00DB6AFC" w:rsidRDefault="00DB6AFC" w:rsidP="00DB6AFC">
      <w:r>
        <w:t>Image</w:t>
      </w:r>
      <w:r w:rsidR="002A711E">
        <w:t xml:space="preserve"> 1</w:t>
      </w:r>
    </w:p>
    <w:p w14:paraId="127D0D90" w14:textId="34385F20" w:rsidR="00DB6AFC" w:rsidRPr="00A72BAD" w:rsidRDefault="002A711E" w:rsidP="00DB6AFC">
      <w:pPr>
        <w:rPr>
          <w:rFonts w:cs="Arial"/>
          <w:color w:val="auto"/>
          <w:szCs w:val="18"/>
        </w:rPr>
      </w:pPr>
      <w:r>
        <w:rPr>
          <w:color w:val="auto"/>
          <w:sz w:val="20"/>
        </w:rPr>
        <w:t>The basis for optimised machining with the vibration-damped boring bars is the newly developed modular exchangeable head system from CERATIZIT. With a selection of eight different exchangeable heads, it is extremely variable, flexible and versatile. Image: CERATZIT</w:t>
      </w:r>
    </w:p>
    <w:p w14:paraId="627E00C9" w14:textId="77777777" w:rsidR="00C16776" w:rsidRPr="00DB6AFC" w:rsidRDefault="00C16776" w:rsidP="00C16776"/>
    <w:p w14:paraId="16F1170F" w14:textId="77777777" w:rsidR="00C16776" w:rsidRPr="00DB6AFC" w:rsidRDefault="00C16776" w:rsidP="00C16776"/>
    <w:p w14:paraId="3A0E4D7A" w14:textId="77777777" w:rsidR="00C16776" w:rsidRPr="00DB6AFC" w:rsidRDefault="00C16776" w:rsidP="00C16776"/>
    <w:p w14:paraId="51BF0F8B" w14:textId="4ECCC263" w:rsidR="00C16776" w:rsidRPr="00DB6AFC" w:rsidRDefault="002A711E" w:rsidP="00C16776">
      <w:r w:rsidRPr="00A66BF0">
        <w:rPr>
          <w:noProof/>
        </w:rPr>
        <w:drawing>
          <wp:inline distT="0" distB="0" distL="0" distR="0" wp14:anchorId="204A3100" wp14:editId="59468917">
            <wp:extent cx="1885950" cy="128546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1894075" cy="1291002"/>
                    </a:xfrm>
                    <a:prstGeom prst="rect">
                      <a:avLst/>
                    </a:prstGeom>
                  </pic:spPr>
                </pic:pic>
              </a:graphicData>
            </a:graphic>
          </wp:inline>
        </w:drawing>
      </w:r>
    </w:p>
    <w:p w14:paraId="2C3E025B" w14:textId="1AE53601" w:rsidR="002A711E" w:rsidRDefault="002A711E" w:rsidP="002A711E">
      <w:r>
        <w:t>Image 2</w:t>
      </w:r>
    </w:p>
    <w:p w14:paraId="5E896440" w14:textId="731DA6D4" w:rsidR="002A711E" w:rsidRPr="002A711E" w:rsidRDefault="002A711E" w:rsidP="002A711E">
      <w:pPr>
        <w:rPr>
          <w:color w:val="auto"/>
          <w:sz w:val="20"/>
        </w:rPr>
      </w:pPr>
      <w:r w:rsidRPr="002A711E">
        <w:rPr>
          <w:color w:val="auto"/>
          <w:sz w:val="20"/>
        </w:rPr>
        <w:t>Stable process</w:t>
      </w:r>
      <w:r>
        <w:rPr>
          <w:color w:val="auto"/>
          <w:sz w:val="20"/>
        </w:rPr>
        <w:t>es</w:t>
      </w:r>
      <w:r w:rsidRPr="002A711E">
        <w:rPr>
          <w:color w:val="auto"/>
          <w:sz w:val="20"/>
        </w:rPr>
        <w:t xml:space="preserve"> and </w:t>
      </w:r>
      <w:r>
        <w:rPr>
          <w:color w:val="auto"/>
          <w:sz w:val="20"/>
        </w:rPr>
        <w:t xml:space="preserve">highly </w:t>
      </w:r>
      <w:r w:rsidRPr="002A711E">
        <w:rPr>
          <w:color w:val="auto"/>
          <w:sz w:val="20"/>
        </w:rPr>
        <w:t>improved surface finish</w:t>
      </w:r>
      <w:r>
        <w:rPr>
          <w:color w:val="auto"/>
          <w:sz w:val="20"/>
        </w:rPr>
        <w:t>es at a low price</w:t>
      </w:r>
      <w:r w:rsidRPr="002A711E">
        <w:rPr>
          <w:color w:val="auto"/>
          <w:sz w:val="20"/>
        </w:rPr>
        <w:t xml:space="preserve"> thanks to vibration-damped boring bar</w:t>
      </w:r>
      <w:r>
        <w:rPr>
          <w:color w:val="auto"/>
          <w:sz w:val="20"/>
        </w:rPr>
        <w:t>s. Image: CERATIZIT</w:t>
      </w:r>
    </w:p>
    <w:p w14:paraId="304AA74F" w14:textId="77777777" w:rsidR="00C16776" w:rsidRPr="00DB6AFC" w:rsidRDefault="00C16776" w:rsidP="00C16776">
      <w:pPr>
        <w:spacing w:line="240" w:lineRule="auto"/>
      </w:pPr>
    </w:p>
    <w:p w14:paraId="3B015BD7" w14:textId="77777777" w:rsidR="00DB6AFC" w:rsidRDefault="00DB6AFC" w:rsidP="00DB6AFC">
      <w:pPr>
        <w:rPr>
          <w:b/>
        </w:rPr>
      </w:pPr>
      <w:r>
        <w:rPr>
          <w:b/>
        </w:rPr>
        <w:t>Published on behalf of</w:t>
      </w:r>
    </w:p>
    <w:p w14:paraId="3E2D0E4A" w14:textId="77777777" w:rsidR="00DB6AFC" w:rsidRPr="00BD12B6" w:rsidRDefault="00DB6AFC" w:rsidP="00DB6AFC">
      <w:pPr>
        <w:rPr>
          <w:b/>
        </w:rPr>
      </w:pPr>
    </w:p>
    <w:p w14:paraId="6189F5C9" w14:textId="77777777" w:rsidR="00DB6AFC" w:rsidRPr="00005282" w:rsidRDefault="00DB6AFC" w:rsidP="00DB6AFC">
      <w:pPr>
        <w:rPr>
          <w:rStyle w:val="Fett"/>
          <w:rFonts w:cs="Arial"/>
          <w:color w:val="4E4A49"/>
          <w:sz w:val="18"/>
          <w:szCs w:val="18"/>
        </w:rPr>
      </w:pPr>
      <w:r w:rsidRPr="00005282">
        <w:rPr>
          <w:rStyle w:val="Fett"/>
          <w:color w:val="4E4A49"/>
          <w:sz w:val="18"/>
          <w:szCs w:val="18"/>
        </w:rPr>
        <w:t>CERATIZIT Deutschland GmbH</w:t>
      </w:r>
    </w:p>
    <w:p w14:paraId="04A7161C" w14:textId="77777777" w:rsidR="00DB6AFC" w:rsidRPr="00005282" w:rsidRDefault="00DB6AFC" w:rsidP="00DB6AFC">
      <w:pPr>
        <w:spacing w:after="0"/>
        <w:rPr>
          <w:rFonts w:cs="Arial"/>
          <w:sz w:val="18"/>
          <w:szCs w:val="18"/>
        </w:rPr>
      </w:pPr>
      <w:r w:rsidRPr="00005282">
        <w:rPr>
          <w:sz w:val="18"/>
          <w:szCs w:val="18"/>
        </w:rPr>
        <w:t xml:space="preserve">Marketing </w:t>
      </w:r>
      <w:r w:rsidRPr="00005282">
        <w:rPr>
          <w:b/>
          <w:color w:val="D62418" w:themeColor="accent1"/>
          <w:sz w:val="18"/>
          <w:szCs w:val="18"/>
        </w:rPr>
        <w:t>\</w:t>
      </w:r>
      <w:r w:rsidRPr="00005282">
        <w:rPr>
          <w:sz w:val="18"/>
          <w:szCs w:val="18"/>
        </w:rPr>
        <w:t xml:space="preserve"> Communications</w:t>
      </w:r>
    </w:p>
    <w:p w14:paraId="1907EDD7" w14:textId="77777777" w:rsidR="00DB6AFC" w:rsidRPr="002A711E" w:rsidRDefault="00DB6AFC" w:rsidP="00DB6AFC">
      <w:pPr>
        <w:spacing w:after="0"/>
        <w:rPr>
          <w:rFonts w:cs="Arial"/>
          <w:sz w:val="18"/>
          <w:szCs w:val="18"/>
          <w:lang w:val="de-DE"/>
        </w:rPr>
      </w:pPr>
      <w:r w:rsidRPr="002A711E">
        <w:rPr>
          <w:sz w:val="18"/>
          <w:szCs w:val="18"/>
          <w:lang w:val="de-DE"/>
        </w:rPr>
        <w:t xml:space="preserve">Daimlerstraße 70 </w:t>
      </w:r>
      <w:r w:rsidRPr="002A711E">
        <w:rPr>
          <w:b/>
          <w:color w:val="D62418" w:themeColor="accent1"/>
          <w:sz w:val="18"/>
          <w:szCs w:val="18"/>
          <w:lang w:val="de-DE"/>
        </w:rPr>
        <w:t>\</w:t>
      </w:r>
      <w:r w:rsidRPr="002A711E">
        <w:rPr>
          <w:sz w:val="18"/>
          <w:szCs w:val="18"/>
          <w:lang w:val="de-DE"/>
        </w:rPr>
        <w:t xml:space="preserve"> 87437 Kempten </w:t>
      </w:r>
      <w:r w:rsidRPr="002A711E">
        <w:rPr>
          <w:b/>
          <w:color w:val="D62418" w:themeColor="accent1"/>
          <w:sz w:val="18"/>
          <w:szCs w:val="18"/>
          <w:lang w:val="de-DE"/>
        </w:rPr>
        <w:t xml:space="preserve">\ </w:t>
      </w:r>
      <w:r w:rsidRPr="002A711E">
        <w:rPr>
          <w:sz w:val="18"/>
          <w:szCs w:val="18"/>
          <w:lang w:val="de-DE"/>
        </w:rPr>
        <w:t>Germany</w:t>
      </w:r>
    </w:p>
    <w:p w14:paraId="603C1763" w14:textId="77777777" w:rsidR="00DB6AFC" w:rsidRPr="002A711E" w:rsidRDefault="00DB6AFC" w:rsidP="00DB6AFC">
      <w:pPr>
        <w:spacing w:after="0"/>
        <w:rPr>
          <w:rFonts w:cs="Arial"/>
          <w:sz w:val="18"/>
          <w:szCs w:val="18"/>
          <w:lang w:val="de-DE"/>
        </w:rPr>
      </w:pPr>
      <w:r w:rsidRPr="002A711E">
        <w:rPr>
          <w:b/>
          <w:color w:val="4E4A49"/>
          <w:sz w:val="18"/>
          <w:szCs w:val="18"/>
          <w:lang w:val="de-DE"/>
        </w:rPr>
        <w:t>T.</w:t>
      </w:r>
      <w:r w:rsidRPr="002A711E">
        <w:rPr>
          <w:color w:val="4E4A49"/>
          <w:sz w:val="18"/>
          <w:szCs w:val="18"/>
          <w:lang w:val="de-DE"/>
        </w:rPr>
        <w:t xml:space="preserve"> </w:t>
      </w:r>
      <w:r w:rsidRPr="002A711E">
        <w:rPr>
          <w:sz w:val="18"/>
          <w:szCs w:val="18"/>
          <w:lang w:val="de-DE"/>
        </w:rPr>
        <w:t xml:space="preserve">+49 831 57010-3405 </w:t>
      </w:r>
    </w:p>
    <w:p w14:paraId="7C5A1956" w14:textId="77777777" w:rsidR="00DB6AFC" w:rsidRPr="002A711E" w:rsidRDefault="00DB6AFC" w:rsidP="00DB6AFC">
      <w:pPr>
        <w:spacing w:after="0"/>
        <w:rPr>
          <w:rFonts w:cs="Arial"/>
          <w:sz w:val="18"/>
          <w:szCs w:val="18"/>
          <w:lang w:val="de-DE"/>
        </w:rPr>
      </w:pPr>
      <w:r w:rsidRPr="002A711E">
        <w:rPr>
          <w:b/>
          <w:color w:val="4E4A49"/>
          <w:sz w:val="18"/>
          <w:szCs w:val="18"/>
          <w:lang w:val="de-DE"/>
        </w:rPr>
        <w:t>F.</w:t>
      </w:r>
      <w:r w:rsidRPr="002A711E">
        <w:rPr>
          <w:color w:val="4E4A49"/>
          <w:sz w:val="18"/>
          <w:szCs w:val="18"/>
          <w:lang w:val="de-DE"/>
        </w:rPr>
        <w:t xml:space="preserve"> </w:t>
      </w:r>
      <w:r w:rsidRPr="002A711E">
        <w:rPr>
          <w:sz w:val="18"/>
          <w:szCs w:val="18"/>
          <w:lang w:val="de-DE"/>
        </w:rPr>
        <w:t xml:space="preserve">+49 831 57010-3649 </w:t>
      </w:r>
    </w:p>
    <w:p w14:paraId="278AF96C" w14:textId="77777777" w:rsidR="00DB6AFC" w:rsidRPr="002A711E" w:rsidRDefault="00DB6AFC" w:rsidP="00DB6AFC">
      <w:pPr>
        <w:spacing w:after="0"/>
        <w:rPr>
          <w:rFonts w:cs="Arial"/>
          <w:sz w:val="18"/>
          <w:szCs w:val="18"/>
          <w:lang w:val="de-DE"/>
        </w:rPr>
      </w:pPr>
      <w:r w:rsidRPr="002A711E">
        <w:rPr>
          <w:b/>
          <w:color w:val="4E4A49"/>
          <w:sz w:val="18"/>
          <w:szCs w:val="18"/>
          <w:lang w:val="de-DE"/>
        </w:rPr>
        <w:t>E.</w:t>
      </w:r>
      <w:r w:rsidRPr="002A711E">
        <w:rPr>
          <w:color w:val="auto"/>
          <w:sz w:val="18"/>
          <w:szCs w:val="18"/>
          <w:lang w:val="de-DE"/>
        </w:rPr>
        <w:t xml:space="preserve"> </w:t>
      </w:r>
      <w:r w:rsidRPr="002A711E">
        <w:rPr>
          <w:sz w:val="18"/>
          <w:szCs w:val="18"/>
          <w:lang w:val="de-DE"/>
        </w:rPr>
        <w:t>Norbert.Stattler@ceratizit.com</w:t>
      </w:r>
    </w:p>
    <w:p w14:paraId="198F5D68" w14:textId="77777777" w:rsidR="00DB6AFC" w:rsidRPr="002A711E" w:rsidRDefault="00DB6AFC" w:rsidP="00C16776">
      <w:pPr>
        <w:tabs>
          <w:tab w:val="left" w:pos="3828"/>
        </w:tabs>
        <w:spacing w:after="0" w:line="276" w:lineRule="auto"/>
        <w:rPr>
          <w:rStyle w:val="Fett"/>
          <w:rFonts w:cs="Arial"/>
          <w:sz w:val="18"/>
          <w:szCs w:val="18"/>
          <w:lang w:val="de-DE"/>
        </w:rPr>
      </w:pPr>
    </w:p>
    <w:p w14:paraId="2BFF28F6" w14:textId="0FA1DA04" w:rsidR="00C16776" w:rsidRPr="002A711E" w:rsidRDefault="002A711E" w:rsidP="00C16776">
      <w:pPr>
        <w:tabs>
          <w:tab w:val="left" w:pos="3828"/>
        </w:tabs>
        <w:spacing w:after="0" w:line="276" w:lineRule="auto"/>
        <w:rPr>
          <w:rStyle w:val="Hyperlink"/>
          <w:rFonts w:cs="Arial"/>
          <w:color w:val="auto"/>
          <w:sz w:val="18"/>
          <w:szCs w:val="18"/>
          <w:u w:val="none"/>
          <w:lang w:val="de-DE"/>
        </w:rPr>
      </w:pPr>
      <w:r w:rsidRPr="002A711E">
        <w:rPr>
          <w:rStyle w:val="Hyperlink"/>
          <w:color w:val="auto"/>
          <w:sz w:val="18"/>
          <w:szCs w:val="18"/>
          <w:u w:val="none"/>
          <w:lang w:val="de-DE"/>
        </w:rPr>
        <w:t xml:space="preserve">www.cuttingtools.ceratizit.com, </w:t>
      </w:r>
      <w:r w:rsidR="00C16776" w:rsidRPr="002A711E">
        <w:rPr>
          <w:rStyle w:val="Hyperlink"/>
          <w:color w:val="auto"/>
          <w:sz w:val="18"/>
          <w:szCs w:val="18"/>
          <w:u w:val="none"/>
          <w:lang w:val="de-DE"/>
        </w:rPr>
        <w:t>www.ceratizit.com</w:t>
      </w:r>
      <w:r w:rsidR="00C16776" w:rsidRPr="002A711E">
        <w:rPr>
          <w:rStyle w:val="Hyperlink"/>
          <w:color w:val="auto"/>
          <w:sz w:val="18"/>
          <w:szCs w:val="18"/>
          <w:u w:val="none"/>
          <w:lang w:val="de-DE"/>
        </w:rPr>
        <w:tab/>
      </w:r>
    </w:p>
    <w:p w14:paraId="76D33876" w14:textId="77777777" w:rsidR="00C16776" w:rsidRPr="00883233" w:rsidRDefault="00C16776" w:rsidP="00C16776">
      <w:pPr>
        <w:tabs>
          <w:tab w:val="left" w:pos="3828"/>
        </w:tabs>
        <w:spacing w:after="0" w:line="276" w:lineRule="auto"/>
        <w:rPr>
          <w:rFonts w:cs="Arial"/>
          <w:color w:val="auto"/>
          <w:sz w:val="18"/>
          <w:szCs w:val="18"/>
          <w:lang w:val="it-IT"/>
        </w:rPr>
      </w:pPr>
    </w:p>
    <w:p w14:paraId="2029F191" w14:textId="77777777" w:rsidR="00254A4D" w:rsidRPr="002A711E" w:rsidRDefault="00254A4D" w:rsidP="00C16776">
      <w:pPr>
        <w:tabs>
          <w:tab w:val="left" w:pos="3828"/>
        </w:tabs>
        <w:spacing w:after="0" w:line="276" w:lineRule="auto"/>
        <w:rPr>
          <w:sz w:val="18"/>
          <w:szCs w:val="18"/>
          <w:lang w:val="de-DE"/>
        </w:rPr>
      </w:pPr>
    </w:p>
    <w:p w14:paraId="04251455" w14:textId="77777777" w:rsidR="00A41F2D" w:rsidRPr="002A711E" w:rsidRDefault="00A41F2D" w:rsidP="00C16776">
      <w:pPr>
        <w:tabs>
          <w:tab w:val="left" w:pos="3828"/>
        </w:tabs>
        <w:spacing w:after="0" w:line="276" w:lineRule="auto"/>
        <w:rPr>
          <w:sz w:val="18"/>
          <w:szCs w:val="18"/>
          <w:lang w:val="de-DE"/>
        </w:rPr>
      </w:pPr>
    </w:p>
    <w:p w14:paraId="1D89AD64" w14:textId="77777777" w:rsidR="00A41F2D" w:rsidRPr="002A711E" w:rsidRDefault="00A41F2D" w:rsidP="00C16776">
      <w:pPr>
        <w:tabs>
          <w:tab w:val="left" w:pos="3828"/>
        </w:tabs>
        <w:spacing w:after="0" w:line="276" w:lineRule="auto"/>
        <w:rPr>
          <w:sz w:val="18"/>
          <w:szCs w:val="18"/>
          <w:lang w:val="de-DE"/>
        </w:rPr>
      </w:pPr>
    </w:p>
    <w:p w14:paraId="45CD84C2" w14:textId="500EE8AB" w:rsidR="00A41F2D" w:rsidRPr="00DB6AFC" w:rsidRDefault="00F16E08" w:rsidP="00C16776">
      <w:pPr>
        <w:tabs>
          <w:tab w:val="left" w:pos="3828"/>
        </w:tabs>
        <w:spacing w:after="0" w:line="276" w:lineRule="auto"/>
        <w:rPr>
          <w:sz w:val="18"/>
          <w:szCs w:val="18"/>
        </w:rPr>
      </w:pPr>
      <w:r>
        <w:rPr>
          <w:noProof/>
        </w:rPr>
        <w:lastRenderedPageBreak/>
        <mc:AlternateContent>
          <mc:Choice Requires="wps">
            <w:drawing>
              <wp:inline distT="0" distB="0" distL="0" distR="0" wp14:anchorId="6700CFD2" wp14:editId="2531941E">
                <wp:extent cx="4499610" cy="4886960"/>
                <wp:effectExtent l="0" t="0" r="0" b="0"/>
                <wp:docPr id="5" name="Textfeld 5"/>
                <wp:cNvGraphicFramePr/>
                <a:graphic xmlns:a="http://schemas.openxmlformats.org/drawingml/2006/main">
                  <a:graphicData uri="http://schemas.microsoft.com/office/word/2010/wordprocessingShape">
                    <wps:wsp>
                      <wps:cNvSpPr txBox="1"/>
                      <wps:spPr>
                        <a:xfrm>
                          <a:off x="0" y="0"/>
                          <a:ext cx="4499610" cy="48869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43542" w14:textId="77777777" w:rsidR="00F16E08" w:rsidRPr="0072516A" w:rsidRDefault="00F16E08" w:rsidP="00F16E08">
                            <w:pPr>
                              <w:pStyle w:val="Boilerplate-berschrift"/>
                              <w:jc w:val="both"/>
                            </w:pPr>
                            <w:bookmarkStart w:id="0" w:name="_Hlk30086378"/>
                            <w:bookmarkStart w:id="1" w:name="_Hlk513022032"/>
                            <w:bookmarkStart w:id="2" w:name="_Hlk513022033"/>
                            <w:r>
                              <w:t>CERATIZIT – with passion and a pioneering spirit for hard materials</w:t>
                            </w:r>
                          </w:p>
                          <w:p w14:paraId="531BF706" w14:textId="77777777" w:rsidR="00F16E08" w:rsidRPr="0072516A" w:rsidRDefault="00F16E08" w:rsidP="00F16E08">
                            <w:pPr>
                              <w:pStyle w:val="Boilerplate"/>
                              <w:jc w:val="both"/>
                            </w:pPr>
                            <w:r>
                              <w:t>For over 95 years, CERATIZIT has been a pioneer in developing exceptional hard material solutions for machining and wear protection. The private company, with registered offices in Mamer, Luxembourg, develops and produces highly specialised cutting tools, indexable inserts, rods made from hard materials and wear parts. The CERATIZIT Group is the global market leader in various application segments and successfully develops new carbide, cermet and ceramic grades, such as for wood and stone working.</w:t>
                            </w:r>
                          </w:p>
                          <w:p w14:paraId="72E0770B" w14:textId="77777777" w:rsidR="00F16E08" w:rsidRDefault="00F16E08" w:rsidP="00F16E08">
                            <w:pPr>
                              <w:pStyle w:val="Boilerplate"/>
                              <w:tabs>
                                <w:tab w:val="left" w:pos="1701"/>
                              </w:tabs>
                              <w:jc w:val="both"/>
                            </w:pPr>
                            <w:r>
                              <w:t>With more than 7,000 employees at more than 25 production facilities and a sales network with over 50 branches, CERATIZIT is a global player in the carbide industry. The company's international network includes subsidiary Stadler Metalle and joint venture CB-CERATIZIT.</w:t>
                            </w:r>
                          </w:p>
                          <w:p w14:paraId="2843E758" w14:textId="77777777" w:rsidR="00F16E08" w:rsidRPr="0072516A" w:rsidRDefault="00F16E08" w:rsidP="00F16E08">
                            <w:pPr>
                              <w:pStyle w:val="Boilerplate"/>
                              <w:tabs>
                                <w:tab w:val="left" w:pos="1701"/>
                              </w:tabs>
                              <w:jc w:val="both"/>
                            </w:pPr>
                            <w:r>
                              <w:t>The technology leader is continually investing in research and development and holds more than 1,000 patents. Innovative hard material solutions from CERATIZIT are used in various sectors, including mechanical engineering and toolmaking, in the automotive and aerospace industries and in the oil, gas and medical industries.</w:t>
                            </w:r>
                            <w:bookmarkEnd w:id="0"/>
                            <w:bookmarkEnd w:id="1"/>
                            <w:bookmarkEnd w:id="2"/>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inline>
            </w:drawing>
          </mc:Choice>
          <mc:Fallback>
            <w:pict>
              <v:shape w14:anchorId="6700CFD2" id="Textfeld 5" o:spid="_x0000_s1027" type="#_x0000_t202" style="width:354.3pt;height:3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" fillcolor="#f2f2f2 [3052]" stroked="f" strokeweight=".5pt">
                <v:textbox style="mso-fit-shape-to-text:t" inset="5mm,5mm,5mm,5mm">
                  <w:txbxContent>
                    <w:p w14:paraId="47243542" w14:textId="77777777" w:rsidR="00F16E08" w:rsidRPr="0072516A" w:rsidRDefault="00F16E08" w:rsidP="00F16E08">
                      <w:pPr>
                        <w:pStyle w:val="Boilerplate-berschrift"/>
                        <w:jc w:val="both"/>
                      </w:pPr>
                      <w:bookmarkStart w:id="3" w:name="_Hlk30086378"/>
                      <w:bookmarkStart w:id="4" w:name="_Hlk513022032"/>
                      <w:bookmarkStart w:id="5" w:name="_Hlk513022033"/>
                      <w:r>
                        <w:t>CERATIZIT – with passion and a pioneering spirit for hard materials</w:t>
                      </w:r>
                    </w:p>
                    <w:p w14:paraId="531BF706" w14:textId="77777777" w:rsidR="00F16E08" w:rsidRPr="0072516A" w:rsidRDefault="00F16E08" w:rsidP="00F16E08">
                      <w:pPr>
                        <w:pStyle w:val="Boilerplate"/>
                        <w:jc w:val="both"/>
                      </w:pPr>
                      <w:r>
                        <w:t>For over 95 years, CERATIZIT has been a pioneer in developing exceptional hard material solutions for machining and wear protection. The private company, with registered offices in Mamer, Luxembourg, develops and produces highly specialised cutting tools, indexable inserts, rods made from hard materials and wear parts. The CERATIZIT Group is the global market leader in various application segments and successfully develops new carbide, cermet and ceramic grades, such as for wood and stone working.</w:t>
                      </w:r>
                    </w:p>
                    <w:p w14:paraId="72E0770B" w14:textId="77777777" w:rsidR="00F16E08" w:rsidRDefault="00F16E08" w:rsidP="00F16E08">
                      <w:pPr>
                        <w:pStyle w:val="Boilerplate"/>
                        <w:tabs>
                          <w:tab w:val="left" w:pos="1701"/>
                        </w:tabs>
                        <w:jc w:val="both"/>
                      </w:pPr>
                      <w:r>
                        <w:t>With more than 7,000 employees at more than 25 production facilities and a sales network with over 50 branches, CERATIZIT is a global player in the carbide industry. The company's international network includes subsidiary Stadler Metalle and joint venture CB-CERATIZIT.</w:t>
                      </w:r>
                    </w:p>
                    <w:p w14:paraId="2843E758" w14:textId="77777777" w:rsidR="00F16E08" w:rsidRPr="0072516A" w:rsidRDefault="00F16E08" w:rsidP="00F16E08">
                      <w:pPr>
                        <w:pStyle w:val="Boilerplate"/>
                        <w:tabs>
                          <w:tab w:val="left" w:pos="1701"/>
                        </w:tabs>
                        <w:jc w:val="both"/>
                      </w:pPr>
                      <w:r>
                        <w:t>The technology leader is continually investing in research and development and holds more than 1,000 patents. Innovative hard material solutions from CERATIZIT are used in various sectors, including mechanical engineering and toolmaking, in the automotive and aerospace industries and in the oil, gas and medical industries.</w:t>
                      </w:r>
                      <w:bookmarkEnd w:id="3"/>
                      <w:bookmarkEnd w:id="4"/>
                      <w:bookmarkEnd w:id="5"/>
                    </w:p>
                  </w:txbxContent>
                </v:textbox>
                <w10:anchorlock/>
              </v:shape>
            </w:pict>
          </mc:Fallback>
        </mc:AlternateContent>
      </w:r>
    </w:p>
    <w:sectPr w:rsidR="00A41F2D" w:rsidRPr="00DB6AFC" w:rsidSect="00DB6AFC">
      <w:headerReference w:type="even" r:id="rId15"/>
      <w:headerReference w:type="default" r:id="rId16"/>
      <w:footerReference w:type="even" r:id="rId17"/>
      <w:footerReference w:type="default" r:id="rId18"/>
      <w:headerReference w:type="first" r:id="rId19"/>
      <w:footerReference w:type="first" r:id="rId20"/>
      <w:pgSz w:w="11906" w:h="16838" w:code="9"/>
      <w:pgMar w:top="2413" w:right="890" w:bottom="1560" w:left="1418" w:header="13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B638F" w14:textId="77777777" w:rsidR="0098289D" w:rsidRDefault="0098289D" w:rsidP="00733F73">
      <w:pPr>
        <w:spacing w:after="0" w:line="240" w:lineRule="auto"/>
      </w:pPr>
      <w:r>
        <w:separator/>
      </w:r>
    </w:p>
  </w:endnote>
  <w:endnote w:type="continuationSeparator" w:id="0">
    <w:p w14:paraId="137CE589" w14:textId="77777777" w:rsidR="0098289D" w:rsidRDefault="0098289D" w:rsidP="0073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5FD27" w14:textId="77777777" w:rsidR="00F16E08" w:rsidRDefault="00F16E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5FF9" w14:textId="1F5E7B87" w:rsidR="000F3850" w:rsidRDefault="00005282">
    <w:pPr>
      <w:pStyle w:val="Fuzeile"/>
      <w:jc w:val="right"/>
    </w:pPr>
    <w:r>
      <w:rPr>
        <w:noProof/>
      </w:rPr>
      <mc:AlternateContent>
        <mc:Choice Requires="wps">
          <w:drawing>
            <wp:anchor distT="0" distB="0" distL="114300" distR="114300" simplePos="0" relativeHeight="251669504" behindDoc="0" locked="0" layoutInCell="0" allowOverlap="1" wp14:anchorId="06B5B9B2" wp14:editId="4C0F9790">
              <wp:simplePos x="0" y="0"/>
              <wp:positionH relativeFrom="page">
                <wp:posOffset>0</wp:posOffset>
              </wp:positionH>
              <wp:positionV relativeFrom="page">
                <wp:posOffset>10234930</wp:posOffset>
              </wp:positionV>
              <wp:extent cx="7560310" cy="266700"/>
              <wp:effectExtent l="0" t="0" r="0" b="0"/>
              <wp:wrapNone/>
              <wp:docPr id="3" name="MSIPCM9e724cd392901863cdac6dd9" descr="{&quot;HashCode&quot;:85911654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6BE05" w14:textId="2F08DFB3" w:rsidR="00005282" w:rsidRPr="00005282" w:rsidRDefault="00005282" w:rsidP="00005282">
                          <w:pPr>
                            <w:spacing w:after="0"/>
                            <w:rPr>
                              <w:rFonts w:ascii="Arial" w:hAnsi="Arial" w:cs="Arial"/>
                              <w:color w:val="000000"/>
                              <w:sz w:val="14"/>
                            </w:rPr>
                          </w:pPr>
                          <w:r w:rsidRPr="00005282">
                            <w:rPr>
                              <w:rFonts w:ascii="Arial" w:hAnsi="Arial" w:cs="Arial"/>
                              <w:color w:val="000000"/>
                              <w:sz w:val="14"/>
                            </w:rPr>
                            <w:t>Classification: Intern \ All employees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B5B9B2" id="_x0000_t202" coordsize="21600,21600" o:spt="202" path="m,l,21600r21600,l21600,xe">
              <v:stroke joinstyle="miter"/>
              <v:path gradientshapeok="t" o:connecttype="rect"/>
            </v:shapetype>
            <v:shape id="MSIPCM9e724cd392901863cdac6dd9" o:spid="_x0000_s1028" type="#_x0000_t202" alt="{&quot;HashCode&quot;:859116541,&quot;Height&quot;:841.0,&quot;Width&quot;:595.0,&quot;Placement&quot;:&quot;Footer&quot;,&quot;Index&quot;:&quot;Primary&quot;,&quot;Section&quot;:1,&quot;Top&quot;:0.0,&quot;Left&quot;:0.0}" style="position:absolute;left:0;text-align:left;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adnt1bACAABGBQAADgAA&#10;AAAAAAAAAAAAAAAuAgAAZHJzL2Uyb0RvYy54bWxQSwECLQAUAAYACAAAACEAYBHGJt4AAAALAQAA&#10;DwAAAAAAAAAAAAAAAAAKBQAAZHJzL2Rvd25yZXYueG1sUEsFBgAAAAAEAAQA8wAAABUGAAAAAA==&#10;" o:allowincell="f" filled="f" stroked="f" strokeweight=".5pt">
              <v:fill o:detectmouseclick="t"/>
              <v:textbox inset="20pt,0,,0">
                <w:txbxContent>
                  <w:p w14:paraId="5456BE05" w14:textId="2F08DFB3" w:rsidR="00005282" w:rsidRPr="00005282" w:rsidRDefault="00005282" w:rsidP="00005282">
                    <w:pPr>
                      <w:spacing w:after="0"/>
                      <w:rPr>
                        <w:rFonts w:ascii="Arial" w:hAnsi="Arial" w:cs="Arial"/>
                        <w:color w:val="000000"/>
                        <w:sz w:val="14"/>
                      </w:rPr>
                    </w:pPr>
                    <w:r w:rsidRPr="00005282">
                      <w:rPr>
                        <w:rFonts w:ascii="Arial" w:hAnsi="Arial" w:cs="Arial"/>
                        <w:color w:val="000000"/>
                        <w:sz w:val="14"/>
                      </w:rPr>
                      <w:t>Classification: Intern \ All employees</w:t>
                    </w:r>
                  </w:p>
                </w:txbxContent>
              </v:textbox>
              <w10:wrap anchorx="page" anchory="page"/>
            </v:shape>
          </w:pict>
        </mc:Fallback>
      </mc:AlternateContent>
    </w:r>
    <w:sdt>
      <w:sdtPr>
        <w:id w:val="1510254147"/>
        <w:docPartObj>
          <w:docPartGallery w:val="Page Numbers (Bottom of Page)"/>
          <w:docPartUnique/>
        </w:docPartObj>
      </w:sdtPr>
      <w:sdtEndPr/>
      <w:sdtContent>
        <w:sdt>
          <w:sdtPr>
            <w:id w:val="-895194972"/>
            <w:docPartObj>
              <w:docPartGallery w:val="Page Numbers (Top of Page)"/>
              <w:docPartUnique/>
            </w:docPartObj>
          </w:sdtPr>
          <w:sdtEndPr/>
          <w:sdtContent>
            <w:r w:rsidR="00DB6AFC">
              <w:rPr>
                <w:noProof/>
                <w:sz w:val="16"/>
                <w:szCs w:val="16"/>
              </w:rPr>
              <w:drawing>
                <wp:anchor distT="0" distB="0" distL="114300" distR="114300" simplePos="0" relativeHeight="251668480" behindDoc="0" locked="0" layoutInCell="1" allowOverlap="1" wp14:anchorId="486B2B81" wp14:editId="5270D292">
                  <wp:simplePos x="0" y="0"/>
                  <wp:positionH relativeFrom="margin">
                    <wp:posOffset>-6350</wp:posOffset>
                  </wp:positionH>
                  <wp:positionV relativeFrom="paragraph">
                    <wp:posOffset>-279400</wp:posOffset>
                  </wp:positionV>
                  <wp:extent cx="3924935" cy="547370"/>
                  <wp:effectExtent l="0" t="0" r="0" b="5080"/>
                  <wp:wrapThrough wrapText="bothSides">
                    <wp:wrapPolygon edited="0">
                      <wp:start x="0" y="0"/>
                      <wp:lineTo x="0" y="21049"/>
                      <wp:lineTo x="21492" y="21049"/>
                      <wp:lineTo x="21492" y="0"/>
                      <wp:lineTo x="0" y="0"/>
                    </wp:wrapPolygon>
                  </wp:wrapThrough>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P-BU_Cutting_tools-4-RGB.png"/>
                          <pic:cNvPicPr/>
                        </pic:nvPicPr>
                        <pic:blipFill>
                          <a:blip r:embed="rId1"/>
                          <a:stretch>
                            <a:fillRect/>
                          </a:stretch>
                        </pic:blipFill>
                        <pic:spPr>
                          <a:xfrm>
                            <a:off x="0" y="0"/>
                            <a:ext cx="3924935" cy="547370"/>
                          </a:xfrm>
                          <a:prstGeom prst="rect">
                            <a:avLst/>
                          </a:prstGeom>
                        </pic:spPr>
                      </pic:pic>
                    </a:graphicData>
                  </a:graphic>
                </wp:anchor>
              </w:drawing>
            </w:r>
            <w:r w:rsidR="00DB6AFC">
              <w:rPr>
                <w:sz w:val="16"/>
                <w:szCs w:val="16"/>
              </w:rPr>
              <w:t xml:space="preserve">Page </w:t>
            </w:r>
            <w:r w:rsidR="000F3850" w:rsidRPr="000F3850">
              <w:rPr>
                <w:b/>
                <w:bCs/>
                <w:sz w:val="16"/>
                <w:szCs w:val="16"/>
              </w:rPr>
              <w:fldChar w:fldCharType="begin"/>
            </w:r>
            <w:r w:rsidR="000F3850" w:rsidRPr="000F3850">
              <w:rPr>
                <w:b/>
                <w:bCs/>
                <w:sz w:val="16"/>
                <w:szCs w:val="16"/>
              </w:rPr>
              <w:instrText xml:space="preserve"> PAGE </w:instrText>
            </w:r>
            <w:r w:rsidR="000F3850" w:rsidRPr="000F3850">
              <w:rPr>
                <w:b/>
                <w:bCs/>
                <w:sz w:val="16"/>
                <w:szCs w:val="16"/>
              </w:rPr>
              <w:fldChar w:fldCharType="separate"/>
            </w:r>
            <w:r w:rsidR="000F3850" w:rsidRPr="000F3850">
              <w:rPr>
                <w:b/>
                <w:bCs/>
                <w:sz w:val="16"/>
                <w:szCs w:val="16"/>
              </w:rPr>
              <w:t>2</w:t>
            </w:r>
            <w:r w:rsidR="000F3850" w:rsidRPr="000F3850">
              <w:rPr>
                <w:b/>
                <w:bCs/>
                <w:sz w:val="16"/>
                <w:szCs w:val="16"/>
              </w:rPr>
              <w:fldChar w:fldCharType="end"/>
            </w:r>
            <w:r w:rsidR="00DB6AFC">
              <w:rPr>
                <w:sz w:val="16"/>
                <w:szCs w:val="16"/>
              </w:rPr>
              <w:t xml:space="preserve"> of </w:t>
            </w:r>
            <w:r w:rsidR="000F3850" w:rsidRPr="000F3850">
              <w:rPr>
                <w:b/>
                <w:bCs/>
                <w:sz w:val="16"/>
                <w:szCs w:val="16"/>
              </w:rPr>
              <w:fldChar w:fldCharType="begin"/>
            </w:r>
            <w:r w:rsidR="000F3850" w:rsidRPr="000F3850">
              <w:rPr>
                <w:b/>
                <w:bCs/>
                <w:sz w:val="16"/>
                <w:szCs w:val="16"/>
              </w:rPr>
              <w:instrText xml:space="preserve"> NUMPAGES  </w:instrText>
            </w:r>
            <w:r w:rsidR="000F3850" w:rsidRPr="000F3850">
              <w:rPr>
                <w:b/>
                <w:bCs/>
                <w:sz w:val="16"/>
                <w:szCs w:val="16"/>
              </w:rPr>
              <w:fldChar w:fldCharType="separate"/>
            </w:r>
            <w:r w:rsidR="000F3850" w:rsidRPr="000F3850">
              <w:rPr>
                <w:b/>
                <w:bCs/>
                <w:sz w:val="16"/>
                <w:szCs w:val="16"/>
              </w:rPr>
              <w:t>2</w:t>
            </w:r>
            <w:r w:rsidR="000F3850" w:rsidRPr="000F3850">
              <w:rPr>
                <w:b/>
                <w:bCs/>
                <w:sz w:val="16"/>
                <w:szCs w:val="16"/>
              </w:rPr>
              <w:fldChar w:fldCharType="end"/>
            </w:r>
          </w:sdtContent>
        </w:sdt>
      </w:sdtContent>
    </w:sdt>
  </w:p>
  <w:p w14:paraId="2139B2D8" w14:textId="77777777" w:rsidR="003E099A" w:rsidRPr="00327C15" w:rsidRDefault="003E099A" w:rsidP="00327C1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A40C" w14:textId="77777777" w:rsidR="00005282" w:rsidRDefault="00005282" w:rsidP="000F3850">
    <w:pPr>
      <w:pStyle w:val="Fuzeile"/>
      <w:jc w:val="right"/>
      <w:rPr>
        <w:sz w:val="16"/>
        <w:szCs w:val="16"/>
      </w:rPr>
    </w:pPr>
    <w:r>
      <w:rPr>
        <w:noProof/>
        <w:sz w:val="16"/>
        <w:szCs w:val="16"/>
      </w:rPr>
      <mc:AlternateContent>
        <mc:Choice Requires="wps">
          <w:drawing>
            <wp:anchor distT="0" distB="0" distL="114300" distR="114300" simplePos="0" relativeHeight="251670528" behindDoc="0" locked="0" layoutInCell="0" allowOverlap="1" wp14:anchorId="66F8AB81" wp14:editId="1E9A288E">
              <wp:simplePos x="0" y="0"/>
              <wp:positionH relativeFrom="page">
                <wp:posOffset>0</wp:posOffset>
              </wp:positionH>
              <wp:positionV relativeFrom="page">
                <wp:posOffset>10234930</wp:posOffset>
              </wp:positionV>
              <wp:extent cx="7560310" cy="266700"/>
              <wp:effectExtent l="0" t="0" r="0" b="0"/>
              <wp:wrapNone/>
              <wp:docPr id="4" name="MSIPCM71534053888be79941f06b67" descr="{&quot;HashCode&quot;:85911654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4FA4B" w14:textId="40727C4B" w:rsidR="00005282" w:rsidRPr="00005282" w:rsidRDefault="00005282" w:rsidP="00005282">
                          <w:pPr>
                            <w:spacing w:after="0"/>
                            <w:rPr>
                              <w:rFonts w:ascii="Arial" w:hAnsi="Arial" w:cs="Arial"/>
                              <w:color w:val="000000"/>
                              <w:sz w:val="14"/>
                            </w:rPr>
                          </w:pPr>
                          <w:r w:rsidRPr="00005282">
                            <w:rPr>
                              <w:rFonts w:ascii="Arial" w:hAnsi="Arial" w:cs="Arial"/>
                              <w:color w:val="000000"/>
                              <w:sz w:val="14"/>
                            </w:rPr>
                            <w:t>Classification: Intern \ All employees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F8AB81" id="_x0000_t202" coordsize="21600,21600" o:spt="202" path="m,l,21600r21600,l21600,xe">
              <v:stroke joinstyle="miter"/>
              <v:path gradientshapeok="t" o:connecttype="rect"/>
            </v:shapetype>
            <v:shape id="MSIPCM71534053888be79941f06b67" o:spid="_x0000_s1029" type="#_x0000_t202" alt="{&quot;HashCode&quot;:859116541,&quot;Height&quot;:841.0,&quot;Width&quot;:595.0,&quot;Placement&quot;:&quot;Footer&quot;,&quot;Index&quot;:&quot;FirstPage&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A5DwSm0AgAATwUA&#10;AA4AAAAAAAAAAAAAAAAALgIAAGRycy9lMm9Eb2MueG1sUEsBAi0AFAAGAAgAAAAhAGARxibeAAAA&#10;CwEAAA8AAAAAAAAAAAAAAAAADgUAAGRycy9kb3ducmV2LnhtbFBLBQYAAAAABAAEAPMAAAAZBgAA&#10;AAA=&#10;" o:allowincell="f" filled="f" stroked="f" strokeweight=".5pt">
              <v:fill o:detectmouseclick="t"/>
              <v:textbox inset="20pt,0,,0">
                <w:txbxContent>
                  <w:p w14:paraId="18C4FA4B" w14:textId="40727C4B" w:rsidR="00005282" w:rsidRPr="00005282" w:rsidRDefault="00005282" w:rsidP="00005282">
                    <w:pPr>
                      <w:spacing w:after="0"/>
                      <w:rPr>
                        <w:rFonts w:ascii="Arial" w:hAnsi="Arial" w:cs="Arial"/>
                        <w:color w:val="000000"/>
                        <w:sz w:val="14"/>
                      </w:rPr>
                    </w:pPr>
                    <w:r w:rsidRPr="00005282">
                      <w:rPr>
                        <w:rFonts w:ascii="Arial" w:hAnsi="Arial" w:cs="Arial"/>
                        <w:color w:val="000000"/>
                        <w:sz w:val="14"/>
                      </w:rPr>
                      <w:t>Classification: Intern \ All employees</w:t>
                    </w:r>
                  </w:p>
                </w:txbxContent>
              </v:textbox>
              <w10:wrap anchorx="page" anchory="page"/>
            </v:shape>
          </w:pict>
        </mc:Fallback>
      </mc:AlternateContent>
    </w:r>
  </w:p>
  <w:sdt>
    <w:sdtPr>
      <w:rPr>
        <w:sz w:val="16"/>
        <w:szCs w:val="16"/>
      </w:rPr>
      <w:id w:val="-1420177559"/>
      <w:docPartObj>
        <w:docPartGallery w:val="Page Numbers (Top of Page)"/>
        <w:docPartUnique/>
      </w:docPartObj>
    </w:sdtPr>
    <w:sdtEndPr/>
    <w:sdtContent>
      <w:p w14:paraId="7E3C8B70" w14:textId="424EF6DF" w:rsidR="000F3850" w:rsidRDefault="000F3850" w:rsidP="000F3850">
        <w:pPr>
          <w:pStyle w:val="Fuzeile"/>
          <w:jc w:val="right"/>
          <w:rPr>
            <w:sz w:val="16"/>
            <w:szCs w:val="16"/>
          </w:rPr>
        </w:pPr>
        <w:r>
          <w:rPr>
            <w:noProof/>
            <w:sz w:val="16"/>
            <w:szCs w:val="16"/>
          </w:rPr>
          <w:drawing>
            <wp:anchor distT="0" distB="0" distL="114300" distR="114300" simplePos="0" relativeHeight="251664384" behindDoc="0" locked="0" layoutInCell="1" allowOverlap="1" wp14:anchorId="64D23D4B" wp14:editId="708659A2">
              <wp:simplePos x="0" y="0"/>
              <wp:positionH relativeFrom="column">
                <wp:posOffset>-13335</wp:posOffset>
              </wp:positionH>
              <wp:positionV relativeFrom="paragraph">
                <wp:posOffset>-48631</wp:posOffset>
              </wp:positionV>
              <wp:extent cx="3924935" cy="547370"/>
              <wp:effectExtent l="0" t="0" r="0" b="5080"/>
              <wp:wrapThrough wrapText="bothSides">
                <wp:wrapPolygon edited="0">
                  <wp:start x="0" y="0"/>
                  <wp:lineTo x="0" y="21049"/>
                  <wp:lineTo x="21492" y="21049"/>
                  <wp:lineTo x="21492" y="0"/>
                  <wp:lineTo x="0" y="0"/>
                </wp:wrapPolygon>
              </wp:wrapThrough>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P-BU_Cutting_tools-4-RGB.png"/>
                      <pic:cNvPicPr/>
                    </pic:nvPicPr>
                    <pic:blipFill>
                      <a:blip r:embed="rId1"/>
                      <a:stretch>
                        <a:fillRect/>
                      </a:stretch>
                    </pic:blipFill>
                    <pic:spPr>
                      <a:xfrm>
                        <a:off x="0" y="0"/>
                        <a:ext cx="3924935" cy="547370"/>
                      </a:xfrm>
                      <a:prstGeom prst="rect">
                        <a:avLst/>
                      </a:prstGeom>
                    </pic:spPr>
                  </pic:pic>
                </a:graphicData>
              </a:graphic>
            </wp:anchor>
          </w:drawing>
        </w:r>
      </w:p>
      <w:p w14:paraId="73BE4018" w14:textId="77777777" w:rsidR="000F3850" w:rsidRDefault="000F3850" w:rsidP="000F3850">
        <w:pPr>
          <w:pStyle w:val="Fuzeile"/>
          <w:jc w:val="right"/>
          <w:rPr>
            <w:sz w:val="16"/>
            <w:szCs w:val="16"/>
          </w:rPr>
        </w:pPr>
      </w:p>
      <w:p w14:paraId="64ADD506" w14:textId="77777777" w:rsidR="000F3850" w:rsidRPr="000F3850" w:rsidRDefault="00DB6AFC" w:rsidP="000F3850">
        <w:pPr>
          <w:pStyle w:val="Fuzeile"/>
          <w:jc w:val="right"/>
          <w:rPr>
            <w:rFonts w:ascii="Arial" w:hAnsi="Arial"/>
            <w:sz w:val="16"/>
            <w:szCs w:val="16"/>
          </w:rPr>
        </w:pPr>
        <w:r>
          <w:rPr>
            <w:sz w:val="16"/>
            <w:szCs w:val="16"/>
          </w:rPr>
          <w:t xml:space="preserve">Page </w:t>
        </w:r>
        <w:r w:rsidR="000F3850" w:rsidRPr="000F3850">
          <w:rPr>
            <w:b/>
            <w:bCs/>
            <w:sz w:val="16"/>
            <w:szCs w:val="16"/>
          </w:rPr>
          <w:fldChar w:fldCharType="begin"/>
        </w:r>
        <w:r w:rsidR="000F3850" w:rsidRPr="000F3850">
          <w:rPr>
            <w:b/>
            <w:bCs/>
            <w:sz w:val="16"/>
            <w:szCs w:val="16"/>
          </w:rPr>
          <w:instrText xml:space="preserve"> PAGE </w:instrText>
        </w:r>
        <w:r w:rsidR="000F3850" w:rsidRPr="000F3850">
          <w:rPr>
            <w:b/>
            <w:bCs/>
            <w:sz w:val="16"/>
            <w:szCs w:val="16"/>
          </w:rPr>
          <w:fldChar w:fldCharType="separate"/>
        </w:r>
        <w:r w:rsidR="000F3850" w:rsidRPr="000F3850">
          <w:rPr>
            <w:b/>
            <w:bCs/>
            <w:sz w:val="16"/>
            <w:szCs w:val="16"/>
          </w:rPr>
          <w:t>2</w:t>
        </w:r>
        <w:r w:rsidR="000F3850" w:rsidRPr="000F3850">
          <w:rPr>
            <w:b/>
            <w:bCs/>
            <w:sz w:val="16"/>
            <w:szCs w:val="16"/>
          </w:rPr>
          <w:fldChar w:fldCharType="end"/>
        </w:r>
        <w:r>
          <w:rPr>
            <w:sz w:val="16"/>
            <w:szCs w:val="16"/>
          </w:rPr>
          <w:t xml:space="preserve"> of </w:t>
        </w:r>
        <w:r w:rsidR="000F3850" w:rsidRPr="000F3850">
          <w:rPr>
            <w:b/>
            <w:bCs/>
            <w:sz w:val="16"/>
            <w:szCs w:val="16"/>
          </w:rPr>
          <w:fldChar w:fldCharType="begin"/>
        </w:r>
        <w:r w:rsidR="000F3850" w:rsidRPr="000F3850">
          <w:rPr>
            <w:b/>
            <w:bCs/>
            <w:sz w:val="16"/>
            <w:szCs w:val="16"/>
          </w:rPr>
          <w:instrText xml:space="preserve"> NUMPAGES  </w:instrText>
        </w:r>
        <w:r w:rsidR="000F3850" w:rsidRPr="000F3850">
          <w:rPr>
            <w:b/>
            <w:bCs/>
            <w:sz w:val="16"/>
            <w:szCs w:val="16"/>
          </w:rPr>
          <w:fldChar w:fldCharType="separate"/>
        </w:r>
        <w:r w:rsidR="000F3850" w:rsidRPr="000F3850">
          <w:rPr>
            <w:b/>
            <w:bCs/>
            <w:sz w:val="16"/>
            <w:szCs w:val="16"/>
          </w:rPr>
          <w:t>3</w:t>
        </w:r>
        <w:r w:rsidR="000F3850" w:rsidRPr="000F3850">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28A01" w14:textId="77777777" w:rsidR="0098289D" w:rsidRDefault="0098289D" w:rsidP="00733F73">
      <w:pPr>
        <w:spacing w:after="0" w:line="240" w:lineRule="auto"/>
      </w:pPr>
      <w:r>
        <w:separator/>
      </w:r>
    </w:p>
  </w:footnote>
  <w:footnote w:type="continuationSeparator" w:id="0">
    <w:p w14:paraId="6ACF8CCE" w14:textId="77777777" w:rsidR="0098289D" w:rsidRDefault="0098289D" w:rsidP="0073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B1DE" w14:textId="77777777" w:rsidR="00F16E08" w:rsidRDefault="00F16E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5D95" w14:textId="77777777" w:rsidR="003E099A" w:rsidRPr="00327C15" w:rsidRDefault="00860A81" w:rsidP="00991318">
    <w:pPr>
      <w:pStyle w:val="Kopfzeile"/>
      <w:spacing w:line="180" w:lineRule="exact"/>
      <w:rPr>
        <w:b/>
        <w:sz w:val="17"/>
        <w:szCs w:val="17"/>
      </w:rPr>
    </w:pPr>
    <w:r>
      <w:rPr>
        <w:b/>
        <w:noProof/>
        <w:sz w:val="17"/>
        <w:szCs w:val="17"/>
      </w:rPr>
      <w:drawing>
        <wp:anchor distT="0" distB="0" distL="114300" distR="114300" simplePos="0" relativeHeight="251658240" behindDoc="1" locked="0" layoutInCell="1" allowOverlap="1" wp14:anchorId="3C54F7B5" wp14:editId="22AFAC21">
          <wp:simplePos x="0" y="0"/>
          <wp:positionH relativeFrom="page">
            <wp:align>right</wp:align>
          </wp:positionH>
          <wp:positionV relativeFrom="page">
            <wp:align>top</wp:align>
          </wp:positionV>
          <wp:extent cx="3290400" cy="1609200"/>
          <wp:effectExtent l="0" t="0" r="5715" b="0"/>
          <wp:wrapNone/>
          <wp:docPr id="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0400" cy="160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5575" w14:textId="77777777" w:rsidR="00883233" w:rsidRPr="00CB2B88" w:rsidRDefault="00883233" w:rsidP="00883233">
    <w:pPr>
      <w:pStyle w:val="Kopfzeile"/>
      <w:spacing w:line="300" w:lineRule="exact"/>
      <w:rPr>
        <w:caps/>
        <w:sz w:val="28"/>
        <w:szCs w:val="28"/>
      </w:rPr>
    </w:pPr>
    <w:r>
      <w:rPr>
        <w:rFonts w:ascii="Arial" w:hAnsi="Arial"/>
        <w:noProof/>
        <w:color w:val="4E4A49"/>
        <w:sz w:val="13"/>
        <w:szCs w:val="13"/>
      </w:rPr>
      <w:drawing>
        <wp:anchor distT="0" distB="0" distL="114300" distR="114300" simplePos="0" relativeHeight="251666432" behindDoc="0" locked="0" layoutInCell="1" allowOverlap="1" wp14:anchorId="4D4B1BA8" wp14:editId="5570D618">
          <wp:simplePos x="0" y="0"/>
          <wp:positionH relativeFrom="page">
            <wp:posOffset>4270375</wp:posOffset>
          </wp:positionH>
          <wp:positionV relativeFrom="page">
            <wp:posOffset>6350</wp:posOffset>
          </wp:positionV>
          <wp:extent cx="3289935" cy="1609090"/>
          <wp:effectExtent l="0" t="0" r="0" b="0"/>
          <wp:wrapNone/>
          <wp:docPr id="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935"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 w:val="28"/>
        <w:szCs w:val="28"/>
      </w:rPr>
      <w:t>PRESS RELEASE</w:t>
    </w:r>
  </w:p>
  <w:p w14:paraId="65642D16" w14:textId="77777777" w:rsidR="00327C15" w:rsidRPr="00E12B3D" w:rsidRDefault="00327C15" w:rsidP="00327C15">
    <w:pPr>
      <w:pStyle w:val="Kopfzeile"/>
      <w:spacing w:line="180" w:lineRule="exact"/>
      <w:rPr>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70"/>
    <w:rsid w:val="000031DB"/>
    <w:rsid w:val="00005282"/>
    <w:rsid w:val="00005355"/>
    <w:rsid w:val="00011D16"/>
    <w:rsid w:val="0003272D"/>
    <w:rsid w:val="00055A35"/>
    <w:rsid w:val="000B67F9"/>
    <w:rsid w:val="000D50E6"/>
    <w:rsid w:val="000F3850"/>
    <w:rsid w:val="000F7A30"/>
    <w:rsid w:val="001462A1"/>
    <w:rsid w:val="00146FAF"/>
    <w:rsid w:val="00150145"/>
    <w:rsid w:val="00156523"/>
    <w:rsid w:val="00164F88"/>
    <w:rsid w:val="00166EF4"/>
    <w:rsid w:val="00173FC0"/>
    <w:rsid w:val="00197684"/>
    <w:rsid w:val="001A3D06"/>
    <w:rsid w:val="001B22A5"/>
    <w:rsid w:val="001B3641"/>
    <w:rsid w:val="001C0264"/>
    <w:rsid w:val="001D0C93"/>
    <w:rsid w:val="001F7EAE"/>
    <w:rsid w:val="002147BB"/>
    <w:rsid w:val="002162FE"/>
    <w:rsid w:val="00222E9A"/>
    <w:rsid w:val="0024111F"/>
    <w:rsid w:val="0024727A"/>
    <w:rsid w:val="00247DF9"/>
    <w:rsid w:val="00254A4D"/>
    <w:rsid w:val="00285B3C"/>
    <w:rsid w:val="002974F2"/>
    <w:rsid w:val="002A711E"/>
    <w:rsid w:val="002C202E"/>
    <w:rsid w:val="002D2450"/>
    <w:rsid w:val="002D7789"/>
    <w:rsid w:val="002E4E2B"/>
    <w:rsid w:val="003210ED"/>
    <w:rsid w:val="00327C15"/>
    <w:rsid w:val="00335C0D"/>
    <w:rsid w:val="00343370"/>
    <w:rsid w:val="00361130"/>
    <w:rsid w:val="003C05B5"/>
    <w:rsid w:val="003C0DB5"/>
    <w:rsid w:val="003D00BD"/>
    <w:rsid w:val="003D197D"/>
    <w:rsid w:val="003D74CE"/>
    <w:rsid w:val="003E099A"/>
    <w:rsid w:val="003E0DFD"/>
    <w:rsid w:val="003F20C7"/>
    <w:rsid w:val="004068F1"/>
    <w:rsid w:val="00412125"/>
    <w:rsid w:val="00414A9B"/>
    <w:rsid w:val="0043470F"/>
    <w:rsid w:val="00475248"/>
    <w:rsid w:val="004774D8"/>
    <w:rsid w:val="004840D3"/>
    <w:rsid w:val="00494BDC"/>
    <w:rsid w:val="004B5503"/>
    <w:rsid w:val="004C0AC7"/>
    <w:rsid w:val="004D641B"/>
    <w:rsid w:val="004E4A56"/>
    <w:rsid w:val="00515E4A"/>
    <w:rsid w:val="00523A18"/>
    <w:rsid w:val="00560F98"/>
    <w:rsid w:val="00584A13"/>
    <w:rsid w:val="005908B0"/>
    <w:rsid w:val="005A6CF5"/>
    <w:rsid w:val="005B0849"/>
    <w:rsid w:val="005D1CE8"/>
    <w:rsid w:val="005F68A0"/>
    <w:rsid w:val="00605B5D"/>
    <w:rsid w:val="00632C51"/>
    <w:rsid w:val="00634B78"/>
    <w:rsid w:val="00651525"/>
    <w:rsid w:val="006559F5"/>
    <w:rsid w:val="006615F7"/>
    <w:rsid w:val="006D4F5D"/>
    <w:rsid w:val="006E0107"/>
    <w:rsid w:val="00733F73"/>
    <w:rsid w:val="00767717"/>
    <w:rsid w:val="00781D41"/>
    <w:rsid w:val="00794969"/>
    <w:rsid w:val="007C3132"/>
    <w:rsid w:val="007D3A66"/>
    <w:rsid w:val="007D523D"/>
    <w:rsid w:val="00814C75"/>
    <w:rsid w:val="00860A81"/>
    <w:rsid w:val="00867BDE"/>
    <w:rsid w:val="008738FA"/>
    <w:rsid w:val="00883233"/>
    <w:rsid w:val="008A1ABE"/>
    <w:rsid w:val="008A515D"/>
    <w:rsid w:val="008A68E2"/>
    <w:rsid w:val="008D5EE4"/>
    <w:rsid w:val="00902592"/>
    <w:rsid w:val="00927E45"/>
    <w:rsid w:val="009704AC"/>
    <w:rsid w:val="0098289D"/>
    <w:rsid w:val="00991318"/>
    <w:rsid w:val="009A5370"/>
    <w:rsid w:val="009B7396"/>
    <w:rsid w:val="00A10D59"/>
    <w:rsid w:val="00A41F2D"/>
    <w:rsid w:val="00A65BBB"/>
    <w:rsid w:val="00A76E2D"/>
    <w:rsid w:val="00A8506E"/>
    <w:rsid w:val="00AB1539"/>
    <w:rsid w:val="00AC0B35"/>
    <w:rsid w:val="00AC7AA6"/>
    <w:rsid w:val="00AD272C"/>
    <w:rsid w:val="00AE5600"/>
    <w:rsid w:val="00AF3CB9"/>
    <w:rsid w:val="00AF3FE7"/>
    <w:rsid w:val="00B06FFF"/>
    <w:rsid w:val="00B25CD5"/>
    <w:rsid w:val="00B3083C"/>
    <w:rsid w:val="00BB5168"/>
    <w:rsid w:val="00BE6B91"/>
    <w:rsid w:val="00BF6C5F"/>
    <w:rsid w:val="00C16776"/>
    <w:rsid w:val="00C24908"/>
    <w:rsid w:val="00C3108C"/>
    <w:rsid w:val="00C31646"/>
    <w:rsid w:val="00C45EAA"/>
    <w:rsid w:val="00C55749"/>
    <w:rsid w:val="00C63745"/>
    <w:rsid w:val="00C679BB"/>
    <w:rsid w:val="00C73AFD"/>
    <w:rsid w:val="00C7437A"/>
    <w:rsid w:val="00C75D8B"/>
    <w:rsid w:val="00CC4D35"/>
    <w:rsid w:val="00CC5D39"/>
    <w:rsid w:val="00CE7EEB"/>
    <w:rsid w:val="00D50499"/>
    <w:rsid w:val="00D82EE0"/>
    <w:rsid w:val="00D91539"/>
    <w:rsid w:val="00DA26BB"/>
    <w:rsid w:val="00DB45FD"/>
    <w:rsid w:val="00DB6AFC"/>
    <w:rsid w:val="00DB7473"/>
    <w:rsid w:val="00DF283A"/>
    <w:rsid w:val="00E0270B"/>
    <w:rsid w:val="00E11CF9"/>
    <w:rsid w:val="00E12B3D"/>
    <w:rsid w:val="00E4147B"/>
    <w:rsid w:val="00E75231"/>
    <w:rsid w:val="00E774FF"/>
    <w:rsid w:val="00F005B2"/>
    <w:rsid w:val="00F16E08"/>
    <w:rsid w:val="00F311D5"/>
    <w:rsid w:val="00F77FE9"/>
    <w:rsid w:val="00F978E2"/>
    <w:rsid w:val="00FA6AE3"/>
    <w:rsid w:val="00FD4F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47CCD9"/>
  <w15:docId w15:val="{B21B2908-6419-47D6-B767-9EBEF3F3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5EAA"/>
    <w:rPr>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3F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3F73"/>
  </w:style>
  <w:style w:type="paragraph" w:styleId="Fuzeile">
    <w:name w:val="footer"/>
    <w:basedOn w:val="Standard"/>
    <w:link w:val="FuzeileZchn"/>
    <w:uiPriority w:val="99"/>
    <w:unhideWhenUsed/>
    <w:rsid w:val="00733F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3F73"/>
  </w:style>
  <w:style w:type="paragraph" w:styleId="Sprechblasentext">
    <w:name w:val="Balloon Text"/>
    <w:basedOn w:val="Standard"/>
    <w:link w:val="SprechblasentextZchn"/>
    <w:uiPriority w:val="99"/>
    <w:semiHidden/>
    <w:unhideWhenUsed/>
    <w:rsid w:val="00867B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7BDE"/>
    <w:rPr>
      <w:rFonts w:ascii="Segoe UI" w:hAnsi="Segoe UI" w:cs="Segoe UI"/>
      <w:sz w:val="18"/>
      <w:szCs w:val="18"/>
    </w:rPr>
  </w:style>
  <w:style w:type="character" w:styleId="Hyperlink">
    <w:name w:val="Hyperlink"/>
    <w:basedOn w:val="Absatz-Standardschriftart"/>
    <w:uiPriority w:val="99"/>
    <w:unhideWhenUsed/>
    <w:rsid w:val="003E099A"/>
    <w:rPr>
      <w:color w:val="D62418" w:themeColor="hyperlink"/>
      <w:u w:val="single"/>
    </w:rPr>
  </w:style>
  <w:style w:type="paragraph" w:styleId="Umschlagadresse">
    <w:name w:val="envelope address"/>
    <w:basedOn w:val="Standard"/>
    <w:uiPriority w:val="99"/>
    <w:unhideWhenUsed/>
    <w:rsid w:val="00327C15"/>
    <w:pPr>
      <w:framePr w:w="4319" w:h="2160" w:hRule="exact" w:hSpace="141" w:wrap="auto" w:vAnchor="page" w:hAnchor="page" w:x="5762" w:y="3120"/>
      <w:spacing w:after="0" w:line="240" w:lineRule="auto"/>
    </w:pPr>
    <w:rPr>
      <w:rFonts w:asciiTheme="majorHAnsi" w:eastAsiaTheme="majorEastAsia" w:hAnsiTheme="majorHAnsi" w:cstheme="majorBidi"/>
      <w:sz w:val="24"/>
      <w:szCs w:val="24"/>
    </w:rPr>
  </w:style>
  <w:style w:type="paragraph" w:styleId="Umschlagabsenderadresse">
    <w:name w:val="envelope return"/>
    <w:basedOn w:val="Standard"/>
    <w:uiPriority w:val="99"/>
    <w:unhideWhenUsed/>
    <w:rsid w:val="00327C15"/>
    <w:pPr>
      <w:framePr w:w="4320" w:h="2160" w:hRule="exact" w:hSpace="141" w:wrap="auto" w:vAnchor="page" w:hAnchor="page" w:x="721" w:y="1203"/>
      <w:spacing w:after="0" w:line="240" w:lineRule="auto"/>
    </w:pPr>
    <w:rPr>
      <w:rFonts w:asciiTheme="majorHAnsi" w:eastAsiaTheme="majorEastAsia" w:hAnsiTheme="majorHAnsi" w:cstheme="majorBidi"/>
      <w:sz w:val="20"/>
      <w:szCs w:val="20"/>
    </w:rPr>
  </w:style>
  <w:style w:type="paragraph" w:customStyle="1" w:styleId="Kontaktinformationen">
    <w:name w:val="Kontaktinformationen"/>
    <w:basedOn w:val="Standard"/>
    <w:uiPriority w:val="2"/>
    <w:qFormat/>
    <w:rsid w:val="00794969"/>
    <w:pPr>
      <w:spacing w:after="480"/>
      <w:contextualSpacing/>
    </w:pPr>
    <w:rPr>
      <w:szCs w:val="19"/>
    </w:rPr>
  </w:style>
  <w:style w:type="character" w:styleId="Platzhaltertext">
    <w:name w:val="Placeholder Text"/>
    <w:basedOn w:val="Absatz-Standardschriftart"/>
    <w:uiPriority w:val="99"/>
    <w:semiHidden/>
    <w:rsid w:val="00794969"/>
    <w:rPr>
      <w:color w:val="808080"/>
    </w:rPr>
  </w:style>
  <w:style w:type="character" w:styleId="Fett">
    <w:name w:val="Strong"/>
    <w:qFormat/>
    <w:rsid w:val="00C16776"/>
    <w:rPr>
      <w:b/>
      <w:bCs/>
    </w:rPr>
  </w:style>
  <w:style w:type="character" w:styleId="NichtaufgelsteErwhnung">
    <w:name w:val="Unresolved Mention"/>
    <w:basedOn w:val="Absatz-Standardschriftart"/>
    <w:uiPriority w:val="99"/>
    <w:semiHidden/>
    <w:unhideWhenUsed/>
    <w:rsid w:val="00C16776"/>
    <w:rPr>
      <w:color w:val="605E5C"/>
      <w:shd w:val="clear" w:color="auto" w:fill="E1DFDD"/>
    </w:rPr>
  </w:style>
  <w:style w:type="paragraph" w:customStyle="1" w:styleId="Boilerplate">
    <w:name w:val="Boilerplate"/>
    <w:basedOn w:val="Standard"/>
    <w:qFormat/>
    <w:rsid w:val="00254A4D"/>
    <w:pPr>
      <w:spacing w:after="240" w:line="280" w:lineRule="atLeast"/>
    </w:pPr>
    <w:rPr>
      <w:sz w:val="20"/>
    </w:rPr>
  </w:style>
  <w:style w:type="paragraph" w:customStyle="1" w:styleId="Boilerplate-berschrift">
    <w:name w:val="Boilerplate - Überschrift"/>
    <w:basedOn w:val="Boilerplate"/>
    <w:qFormat/>
    <w:rsid w:val="00254A4D"/>
    <w:rPr>
      <w:b/>
    </w:rPr>
  </w:style>
  <w:style w:type="character" w:styleId="BesuchterLink">
    <w:name w:val="FollowedHyperlink"/>
    <w:basedOn w:val="Absatz-Standardschriftart"/>
    <w:uiPriority w:val="99"/>
    <w:semiHidden/>
    <w:unhideWhenUsed/>
    <w:rsid w:val="00883233"/>
    <w:rPr>
      <w:color w:val="D624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uttingtools.ceratizit.com/gb/en/boring-b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weiratherSt\_tmp\MD_DOC_CT-Template-Press-Release-CT_%23SDE_%23AOF_%23V1.dotx" TargetMode="External"/></Relationships>
</file>

<file path=word/theme/theme1.xml><?xml version="1.0" encoding="utf-8"?>
<a:theme xmlns:a="http://schemas.openxmlformats.org/drawingml/2006/main" name="Office Theme">
  <a:themeElements>
    <a:clrScheme name="Ceratizit">
      <a:dk1>
        <a:srgbClr val="000000"/>
      </a:dk1>
      <a:lt1>
        <a:srgbClr val="FFFFFF"/>
      </a:lt1>
      <a:dk2>
        <a:srgbClr val="4E4A49"/>
      </a:dk2>
      <a:lt2>
        <a:srgbClr val="FFFFFF"/>
      </a:lt2>
      <a:accent1>
        <a:srgbClr val="D62418"/>
      </a:accent1>
      <a:accent2>
        <a:srgbClr val="4E4A49"/>
      </a:accent2>
      <a:accent3>
        <a:srgbClr val="898989"/>
      </a:accent3>
      <a:accent4>
        <a:srgbClr val="D62418"/>
      </a:accent4>
      <a:accent5>
        <a:srgbClr val="4E4A49"/>
      </a:accent5>
      <a:accent6>
        <a:srgbClr val="898989"/>
      </a:accent6>
      <a:hlink>
        <a:srgbClr val="D62418"/>
      </a:hlink>
      <a:folHlink>
        <a:srgbClr val="D62418"/>
      </a:folHlink>
    </a:clrScheme>
    <a:fontScheme name="Ceratizit">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EB5838B4528468972C2FB807A7B4A" ma:contentTypeVersion="2" ma:contentTypeDescription="Create a new document." ma:contentTypeScope="" ma:versionID="e55fd3930a91c952b38405af027c9d8d">
  <xsd:schema xmlns:xsd="http://www.w3.org/2001/XMLSchema" xmlns:xs="http://www.w3.org/2001/XMLSchema" xmlns:p="http://schemas.microsoft.com/office/2006/metadata/properties" xmlns:ns2="345388d6-372d-40a0-bb8e-4b86675b146a" xmlns:ns3="46128f8b-2c3a-45a4-b726-2a68ff73923b" targetNamespace="http://schemas.microsoft.com/office/2006/metadata/properties" ma:root="true" ma:fieldsID="27c101c0e29e6d7f22d01bb4969a19a8" ns2:_="" ns3:_="">
    <xsd:import namespace="345388d6-372d-40a0-bb8e-4b86675b146a"/>
    <xsd:import namespace="46128f8b-2c3a-45a4-b726-2a68ff73923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388d6-372d-40a0-bb8e-4b86675b14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128f8b-2c3a-45a4-b726-2a68ff73923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45388d6-372d-40a0-bb8e-4b86675b146a">TYYHK5HA6MQD-1-1650</_dlc_DocId>
    <_dlc_DocIdUrl xmlns="345388d6-372d-40a0-bb8e-4b86675b146a">
      <Url>https://collaboration.plansee-net.com/sites/wnt_marktport/marketing/_layouts/15/DocIdRedir.aspx?ID=TYYHK5HA6MQD-1-1650</Url>
      <Description>TYYHK5HA6MQD-1-1650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1DC43-E56B-4F06-8F47-EB497E53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388d6-372d-40a0-bb8e-4b86675b146a"/>
    <ds:schemaRef ds:uri="46128f8b-2c3a-45a4-b726-2a68ff73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9580A-D439-4D67-98E8-81684AD219EB}">
  <ds:schemaRefs>
    <ds:schemaRef ds:uri="http://schemas.microsoft.com/sharepoint/events"/>
  </ds:schemaRefs>
</ds:datastoreItem>
</file>

<file path=customXml/itemProps4.xml><?xml version="1.0" encoding="utf-8"?>
<ds:datastoreItem xmlns:ds="http://schemas.openxmlformats.org/officeDocument/2006/customXml" ds:itemID="{C6F51EBE-015D-43DA-9E23-76671DEB31E4}">
  <ds:schemaRefs>
    <ds:schemaRef ds:uri="http://schemas.microsoft.com/sharepoint/v3/contenttype/forms"/>
  </ds:schemaRefs>
</ds:datastoreItem>
</file>

<file path=customXml/itemProps5.xml><?xml version="1.0" encoding="utf-8"?>
<ds:datastoreItem xmlns:ds="http://schemas.openxmlformats.org/officeDocument/2006/customXml" ds:itemID="{1C4D55DF-7EAA-404E-8C84-FE1E3592E42E}">
  <ds:schemaRefs>
    <ds:schemaRef ds:uri="http://schemas.microsoft.com/office/2006/metadata/properties"/>
    <ds:schemaRef ds:uri="http://schemas.microsoft.com/office/infopath/2007/PartnerControls"/>
    <ds:schemaRef ds:uri="345388d6-372d-40a0-bb8e-4b86675b146a"/>
  </ds:schemaRefs>
</ds:datastoreItem>
</file>

<file path=customXml/itemProps6.xml><?xml version="1.0" encoding="utf-8"?>
<ds:datastoreItem xmlns:ds="http://schemas.openxmlformats.org/officeDocument/2006/customXml" ds:itemID="{1353C44B-03EE-44F4-ACEA-04A28EA4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MD_DOC_CT-Template-Press-Release-CT_#SDE_#AOF_#V1.dotx</Template>
  <TotalTime>0</TotalTime>
  <Pages>4</Pages>
  <Words>712</Words>
  <Characters>4488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CERATIZIT Group</Company>
  <LinksUpToDate>false</LinksUpToDate>
  <CharactersWithSpaces>5190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Parsch</dc:creator>
  <cp:lastModifiedBy>Stattler Norbert</cp:lastModifiedBy>
  <cp:revision>7</cp:revision>
  <cp:lastPrinted>2018-07-30T12:36:00Z</cp:lastPrinted>
  <dcterms:created xsi:type="dcterms:W3CDTF">2020-10-21T13:56:00Z</dcterms:created>
  <dcterms:modified xsi:type="dcterms:W3CDTF">2021-03-22T07:53:00Z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da32e3-6f5c-4cf8-ad91-388f233a18bd_Enabled">
    <vt:lpwstr>True</vt:lpwstr>
  </property>
  <property fmtid="{D5CDD505-2E9C-101B-9397-08002B2CF9AE}" pid="3" name="MSIP_Label_0eda32e3-6f5c-4cf8-ad91-388f233a18bd_SiteId">
    <vt:lpwstr>6e754c03-6c26-480f-a166-ff9598a067ed</vt:lpwstr>
  </property>
  <property fmtid="{D5CDD505-2E9C-101B-9397-08002B2CF9AE}" pid="4" name="MSIP_Label_0eda32e3-6f5c-4cf8-ad91-388f233a18bd_Owner">
    <vt:lpwstr>Ramona.Kiofsky@ceratizit.com</vt:lpwstr>
  </property>
  <property fmtid="{D5CDD505-2E9C-101B-9397-08002B2CF9AE}" pid="5" name="MSIP_Label_0eda32e3-6f5c-4cf8-ad91-388f233a18bd_SetDate">
    <vt:lpwstr>2020-11-11T14:40:54.7758568Z</vt:lpwstr>
  </property>
  <property fmtid="{D5CDD505-2E9C-101B-9397-08002B2CF9AE}" pid="6" name="MSIP_Label_0eda32e3-6f5c-4cf8-ad91-388f233a18bd_Name">
    <vt:lpwstr>Internal</vt:lpwstr>
  </property>
  <property fmtid="{D5CDD505-2E9C-101B-9397-08002B2CF9AE}" pid="7" name="MSIP_Label_0eda32e3-6f5c-4cf8-ad91-388f233a18bd_Application">
    <vt:lpwstr>Microsoft Azure Information Protection</vt:lpwstr>
  </property>
  <property fmtid="{D5CDD505-2E9C-101B-9397-08002B2CF9AE}" pid="8" name="MSIP_Label_0eda32e3-6f5c-4cf8-ad91-388f233a18bd_ActionId">
    <vt:lpwstr>19503d9e-956f-4aaa-9b4c-62fe429fb699</vt:lpwstr>
  </property>
  <property fmtid="{D5CDD505-2E9C-101B-9397-08002B2CF9AE}" pid="9" name="MSIP_Label_0eda32e3-6f5c-4cf8-ad91-388f233a18bd_Extended_MSFT_Method">
    <vt:lpwstr>Automatic</vt:lpwstr>
  </property>
  <property fmtid="{D5CDD505-2E9C-101B-9397-08002B2CF9AE}" pid="10" name="MSIP_Label_4da5ed06-eb28-4a4d-a355-465e99aea683_Enabled">
    <vt:lpwstr>True</vt:lpwstr>
  </property>
  <property fmtid="{D5CDD505-2E9C-101B-9397-08002B2CF9AE}" pid="11" name="MSIP_Label_4da5ed06-eb28-4a4d-a355-465e99aea683_SiteId">
    <vt:lpwstr>6e754c03-6c26-480f-a166-ff9598a067ed</vt:lpwstr>
  </property>
  <property fmtid="{D5CDD505-2E9C-101B-9397-08002B2CF9AE}" pid="12" name="MSIP_Label_4da5ed06-eb28-4a4d-a355-465e99aea683_Owner">
    <vt:lpwstr>Ramona.Kiofsky@ceratizit.com</vt:lpwstr>
  </property>
  <property fmtid="{D5CDD505-2E9C-101B-9397-08002B2CF9AE}" pid="13" name="MSIP_Label_4da5ed06-eb28-4a4d-a355-465e99aea683_SetDate">
    <vt:lpwstr>2020-11-11T14:40:54.7758568Z</vt:lpwstr>
  </property>
  <property fmtid="{D5CDD505-2E9C-101B-9397-08002B2CF9AE}" pid="14" name="MSIP_Label_4da5ed06-eb28-4a4d-a355-465e99aea683_Name">
    <vt:lpwstr>All employees</vt:lpwstr>
  </property>
  <property fmtid="{D5CDD505-2E9C-101B-9397-08002B2CF9AE}" pid="15" name="MSIP_Label_4da5ed06-eb28-4a4d-a355-465e99aea683_Application">
    <vt:lpwstr>Microsoft Azure Information Protection</vt:lpwstr>
  </property>
  <property fmtid="{D5CDD505-2E9C-101B-9397-08002B2CF9AE}" pid="16" name="MSIP_Label_4da5ed06-eb28-4a4d-a355-465e99aea683_ActionId">
    <vt:lpwstr>19503d9e-956f-4aaa-9b4c-62fe429fb699</vt:lpwstr>
  </property>
  <property fmtid="{D5CDD505-2E9C-101B-9397-08002B2CF9AE}" pid="17" name="MSIP_Label_4da5ed06-eb28-4a4d-a355-465e99aea683_Parent">
    <vt:lpwstr>0eda32e3-6f5c-4cf8-ad91-388f233a18bd</vt:lpwstr>
  </property>
  <property fmtid="{D5CDD505-2E9C-101B-9397-08002B2CF9AE}" pid="18" name="MSIP_Label_4da5ed06-eb28-4a4d-a355-465e99aea683_Extended_MSFT_Method">
    <vt:lpwstr>Automatic</vt:lpwstr>
  </property>
  <property fmtid="{D5CDD505-2E9C-101B-9397-08002B2CF9AE}" pid="19" name="Sensitivity">
    <vt:lpwstr>Internal All employees</vt:lpwstr>
  </property>
  <property fmtid="{D5CDD505-2E9C-101B-9397-08002B2CF9AE}" pid="20" name="ContentTypeId">
    <vt:lpwstr>0x0101002ADEB5838B4528468972C2FB807A7B4A</vt:lpwstr>
  </property>
  <property fmtid="{D5CDD505-2E9C-101B-9397-08002B2CF9AE}" pid="21" name="_dlc_DocIdItemGuid">
    <vt:lpwstr>cd2c9194-2f53-43b9-b73e-7094a0078ec7</vt:lpwstr>
  </property>
</Properties>
</file>