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428B9" w:rsidRPr="00334FD7" w:rsidRDefault="00A571B8" w:rsidP="004A2E44">
      <w:pPr>
        <w:spacing w:line="276" w:lineRule="auto"/>
        <w:ind w:right="-143"/>
        <w:rPr>
          <w:rFonts w:cs="Adobe Arabic"/>
          <w:b/>
          <w:sz w:val="24"/>
        </w:rPr>
      </w:pPr>
      <w:r>
        <w:rPr>
          <w:b/>
          <w:sz w:val="24"/>
        </w:rPr>
        <w:t>The TNC7 from HEIDENHAIN at AMB 2022:</w:t>
      </w:r>
    </w:p>
    <w:p w:rsidR="00B6511B" w:rsidRPr="00334FD7" w:rsidRDefault="000428B9" w:rsidP="004A2E44">
      <w:pPr>
        <w:spacing w:line="276" w:lineRule="auto"/>
        <w:ind w:right="-143"/>
        <w:rPr>
          <w:rFonts w:cs="Adobe Arabic"/>
          <w:b/>
          <w:sz w:val="24"/>
        </w:rPr>
      </w:pPr>
      <w:r>
        <w:rPr>
          <w:b/>
          <w:sz w:val="24"/>
        </w:rPr>
        <w:t>New functions and improved features for shop-floor oriented production</w:t>
      </w:r>
    </w:p>
    <w:p w:rsidR="00B6511B" w:rsidRPr="00334FD7" w:rsidRDefault="00B6511B" w:rsidP="006411EF">
      <w:pPr>
        <w:spacing w:line="276" w:lineRule="auto"/>
        <w:ind w:right="-94"/>
        <w:rPr>
          <w:rFonts w:cs="Adobe Arabic"/>
        </w:rPr>
      </w:pPr>
    </w:p>
    <w:p w:rsidR="00B07FE0" w:rsidRPr="00334FD7" w:rsidRDefault="005821E1" w:rsidP="00BA48BF">
      <w:pPr>
        <w:spacing w:line="276" w:lineRule="auto"/>
        <w:ind w:right="-94"/>
        <w:rPr>
          <w:rFonts w:cs="Adobe Arabic"/>
          <w:i/>
        </w:rPr>
      </w:pPr>
      <w:r>
        <w:rPr>
          <w:i/>
        </w:rPr>
        <w:t xml:space="preserve">HEIDENHAIN </w:t>
      </w:r>
      <w:r w:rsidR="00DE5CC9">
        <w:rPr>
          <w:i/>
        </w:rPr>
        <w:t>is</w:t>
      </w:r>
      <w:r>
        <w:rPr>
          <w:i/>
        </w:rPr>
        <w:t xml:space="preserve"> present</w:t>
      </w:r>
      <w:r w:rsidR="00DE5CC9">
        <w:rPr>
          <w:i/>
        </w:rPr>
        <w:t>ing</w:t>
      </w:r>
      <w:r>
        <w:rPr>
          <w:i/>
        </w:rPr>
        <w:t xml:space="preserve"> the next stage in development of the TNC7 at AMB 2022 in Stuttgart. Software version 17 of the next level in CNC control offers even more features that make working on the shop floor faster, easier and more reliable.</w:t>
      </w:r>
    </w:p>
    <w:p w:rsidR="00B07FE0" w:rsidRPr="00334FD7" w:rsidRDefault="00B07FE0" w:rsidP="00BA48BF">
      <w:pPr>
        <w:spacing w:line="276" w:lineRule="auto"/>
        <w:ind w:right="-94"/>
        <w:rPr>
          <w:rFonts w:cs="Adobe Arabic"/>
          <w:i/>
        </w:rPr>
      </w:pPr>
    </w:p>
    <w:p w:rsidR="00B07FE0" w:rsidRPr="00334FD7" w:rsidRDefault="00B07FE0" w:rsidP="00B07FE0">
      <w:pPr>
        <w:spacing w:line="276" w:lineRule="auto"/>
        <w:rPr>
          <w:rFonts w:cs="Adobe Arabic"/>
        </w:rPr>
      </w:pPr>
      <w:r>
        <w:t>The new TNC7 control give</w:t>
      </w:r>
      <w:r w:rsidR="00DE5CC9">
        <w:t>s</w:t>
      </w:r>
      <w:r>
        <w:t xml:space="preserve"> machine-tool users and </w:t>
      </w:r>
      <w:proofErr w:type="gramStart"/>
      <w:r>
        <w:t>manufacturers</w:t>
      </w:r>
      <w:proofErr w:type="gramEnd"/>
      <w:r>
        <w:t xml:space="preserve"> brand new ways to program and operate their machines. Operation is intuitive, task-focused and customizable. This is due to numerous smart functions that take shop-centered manufacturing in</w:t>
      </w:r>
      <w:r w:rsidR="00DE5CC9">
        <w:t>to a new dimension</w:t>
      </w:r>
      <w:r>
        <w:t xml:space="preserve">. </w:t>
      </w:r>
      <w:r w:rsidR="00DE5CC9">
        <w:t>V</w:t>
      </w:r>
      <w:r>
        <w:t xml:space="preserve">isitors </w:t>
      </w:r>
      <w:r w:rsidR="00DE5CC9">
        <w:t xml:space="preserve">to </w:t>
      </w:r>
      <w:r w:rsidR="00DE5CC9">
        <w:t xml:space="preserve">AMB </w:t>
      </w:r>
      <w:r w:rsidR="00DE5CC9">
        <w:t xml:space="preserve">2022 </w:t>
      </w:r>
      <w:r>
        <w:t xml:space="preserve">can discover the new TNC7 at the HEIDENHAIN booth and at the TNC Club booth in Hall 2, as well as at the booths of the machine manufacturers </w:t>
      </w:r>
      <w:proofErr w:type="spellStart"/>
      <w:r>
        <w:t>Axa</w:t>
      </w:r>
      <w:proofErr w:type="spellEnd"/>
      <w:r>
        <w:t xml:space="preserve">, </w:t>
      </w:r>
      <w:proofErr w:type="spellStart"/>
      <w:r>
        <w:t>Hedlius</w:t>
      </w:r>
      <w:proofErr w:type="spellEnd"/>
      <w:r>
        <w:t xml:space="preserve">, </w:t>
      </w:r>
      <w:proofErr w:type="spellStart"/>
      <w:r>
        <w:t>Hermle</w:t>
      </w:r>
      <w:proofErr w:type="spellEnd"/>
      <w:r>
        <w:t xml:space="preserve">, </w:t>
      </w:r>
      <w:proofErr w:type="spellStart"/>
      <w:r>
        <w:t>Matec</w:t>
      </w:r>
      <w:proofErr w:type="spellEnd"/>
      <w:r>
        <w:t xml:space="preserve"> and </w:t>
      </w:r>
      <w:proofErr w:type="spellStart"/>
      <w:r>
        <w:t>Samag</w:t>
      </w:r>
      <w:proofErr w:type="spellEnd"/>
      <w:r>
        <w:t>.</w:t>
      </w:r>
    </w:p>
    <w:p w:rsidR="006B3D39" w:rsidRPr="00334FD7" w:rsidRDefault="006B3D39" w:rsidP="00BA48BF">
      <w:pPr>
        <w:spacing w:line="276" w:lineRule="auto"/>
        <w:ind w:right="-94"/>
        <w:rPr>
          <w:rFonts w:cs="Adobe Arabic"/>
        </w:rPr>
      </w:pPr>
    </w:p>
    <w:p w:rsidR="00B07FE0" w:rsidRPr="00334FD7" w:rsidRDefault="00B07FE0" w:rsidP="00B07FE0">
      <w:pPr>
        <w:spacing w:line="276" w:lineRule="auto"/>
        <w:rPr>
          <w:rFonts w:cs="Adobe Arabic"/>
          <w:b/>
        </w:rPr>
      </w:pPr>
      <w:r>
        <w:rPr>
          <w:b/>
        </w:rPr>
        <w:t>The new graphical 6D workpiece setup feature</w:t>
      </w:r>
    </w:p>
    <w:p w:rsidR="00B07FE0" w:rsidRPr="00334FD7" w:rsidRDefault="00B07FE0" w:rsidP="00B07FE0">
      <w:pPr>
        <w:spacing w:line="276" w:lineRule="auto"/>
        <w:rPr>
          <w:rFonts w:cs="Adobe Arabic"/>
        </w:rPr>
      </w:pPr>
      <w:r>
        <w:t xml:space="preserve">Along with graphical setup of fixtures, the TNC7 now offers the possibility of using a probing function to very quickly and graphically set up any workpieces, including complex free-form parts. The TNC7 visualizes the machine's entire work envelope, with machine components, </w:t>
      </w:r>
      <w:proofErr w:type="spellStart"/>
      <w:r>
        <w:t>workholding</w:t>
      </w:r>
      <w:proofErr w:type="spellEnd"/>
      <w:r>
        <w:t xml:space="preserve"> equipment, tools and workpieces, for a simple and reliable setup process. By being able to depict the entire situation within the work envelope in 3D, the TNC7 provides the machinist with the best possible support during setup. </w:t>
      </w:r>
    </w:p>
    <w:p w:rsidR="00A56B23" w:rsidRPr="00334FD7" w:rsidRDefault="0035525C">
      <w:pPr>
        <w:spacing w:line="276" w:lineRule="auto"/>
        <w:rPr>
          <w:rFonts w:cs="Adobe Arabic"/>
        </w:rPr>
      </w:pPr>
      <w:r>
        <w:t xml:space="preserve">With the new graphical 6D workpiece setup feature, the machinist no longer needs to know which probing functions must be run in which sequence. The TNC7 provides step-by-step support during setup. First the machinist really does clamp the workpiece in the </w:t>
      </w:r>
      <w:proofErr w:type="spellStart"/>
      <w:r>
        <w:t>workholding</w:t>
      </w:r>
      <w:proofErr w:type="spellEnd"/>
      <w:r>
        <w:t xml:space="preserve"> equipment. Then he chooses an appropriate 3D model of this workpiece on the control and virtually positions it roughly in the fixture. At this stage already the TNC7 indicates that the touch probe has detected the workpiece. The TNC7 then uses arrows on the touchscreen's virtual display to guide the machinist through the individual probing procedures. A green arrow on the screen shows that a worthwhile probing procedure can be initiated. All that's left to do is press the NC Start key. An easily understood traffic light system shows whether the actual position of the workpiece, including any rotations, has already been recorded and so </w:t>
      </w:r>
      <w:proofErr w:type="gramStart"/>
      <w:r>
        <w:t>whether</w:t>
      </w:r>
      <w:proofErr w:type="gramEnd"/>
      <w:r>
        <w:t xml:space="preserve"> the preset can be saved. Machining can start once the workpiece has been completely measured.</w:t>
      </w:r>
    </w:p>
    <w:p w:rsidR="00B07FE0" w:rsidRPr="00334FD7" w:rsidRDefault="00A56B23">
      <w:pPr>
        <w:spacing w:line="276" w:lineRule="auto"/>
        <w:rPr>
          <w:rFonts w:cs="Adobe Arabic"/>
        </w:rPr>
      </w:pPr>
      <w:r>
        <w:t>On the one hand, this new function thus allows even less experienced operators to set up a simple workpiece quickly and reliably. On the other hand, any kinds of workpieces can now be aligned, such as complex cuboid or free-form blanks, castings, or welded and pre-milled parts. This is made possible by the ability to now move rotary axes during the probing process. The TNC7 thus opens up new possible applications.</w:t>
      </w:r>
    </w:p>
    <w:p w:rsidR="00B07FE0" w:rsidRPr="00334FD7" w:rsidRDefault="00B07FE0" w:rsidP="006411EF">
      <w:pPr>
        <w:spacing w:line="276" w:lineRule="auto"/>
        <w:jc w:val="both"/>
        <w:rPr>
          <w:rFonts w:cs="Adobe Arabic"/>
        </w:rPr>
      </w:pPr>
    </w:p>
    <w:p w:rsidR="00B07FE0" w:rsidRPr="00334FD7" w:rsidRDefault="009B67F1" w:rsidP="00B07FE0">
      <w:pPr>
        <w:spacing w:line="276" w:lineRule="auto"/>
        <w:ind w:right="-427"/>
        <w:rPr>
          <w:rFonts w:cs="Adobe Arabic"/>
          <w:b/>
        </w:rPr>
      </w:pPr>
      <w:r>
        <w:rPr>
          <w:b/>
        </w:rPr>
        <w:t>Convenient programming using NC sequences</w:t>
      </w:r>
    </w:p>
    <w:p w:rsidR="00283405" w:rsidRPr="00334FD7" w:rsidRDefault="00B07FE0" w:rsidP="009B67F1">
      <w:pPr>
        <w:spacing w:line="276" w:lineRule="auto"/>
        <w:rPr>
          <w:rFonts w:cs="Adobe Arabic"/>
        </w:rPr>
      </w:pPr>
      <w:r>
        <w:t xml:space="preserve">The new NC sequences </w:t>
      </w:r>
      <w:r w:rsidR="00DE5CC9">
        <w:t xml:space="preserve">feature </w:t>
      </w:r>
      <w:r>
        <w:t>of the TNC7 ensure</w:t>
      </w:r>
      <w:r w:rsidR="00DE5CC9">
        <w:t>s</w:t>
      </w:r>
      <w:r>
        <w:t xml:space="preserve"> especially convenient programming. </w:t>
      </w:r>
      <w:r w:rsidR="00DE5CC9">
        <w:t>It</w:t>
      </w:r>
      <w:r>
        <w:t xml:space="preserve"> allow</w:t>
      </w:r>
      <w:r w:rsidR="00DE5CC9">
        <w:t>s</w:t>
      </w:r>
      <w:r>
        <w:t xml:space="preserve"> the user to save any frequently-used sequences from NC programs and simply reinsert them into new programs at any time. This could include, for example, the blocks that are necessary to tilt the working plane, or even sections covering entire functions or technology packages. So for Optimized Contour Milling (OCM), which is the next generation of </w:t>
      </w:r>
      <w:proofErr w:type="spellStart"/>
      <w:r>
        <w:t>trochoidal</w:t>
      </w:r>
      <w:proofErr w:type="spellEnd"/>
      <w:r>
        <w:t xml:space="preserve"> milling, the machinist can store combinations of various cycles and tools, and then call them at any time. This makes daily programming on the shop floor much quicker </w:t>
      </w:r>
      <w:r>
        <w:lastRenderedPageBreak/>
        <w:t>and easier. But even technology data, such as for thread cutting and again including tools and cycles, can also be stored as NC sequences. The machinist simply selects the desired section of an existing NC program and then saves i</w:t>
      </w:r>
      <w:r w:rsidR="00DE5CC9">
        <w:t>t</w:t>
      </w:r>
      <w:r>
        <w:t xml:space="preserve"> under any name using the "Create NC sequence" command. </w:t>
      </w:r>
      <w:r w:rsidR="00DE5CC9">
        <w:t>If</w:t>
      </w:r>
      <w:r>
        <w:t xml:space="preserve"> processes change, the NC sequences created in this manner can be expanded or modified at any time.</w:t>
      </w:r>
    </w:p>
    <w:p w:rsidR="009B67F1" w:rsidRPr="00334FD7" w:rsidRDefault="009B67F1" w:rsidP="009B67F1">
      <w:pPr>
        <w:spacing w:line="276" w:lineRule="auto"/>
        <w:rPr>
          <w:rFonts w:cs="Adobe Arabic"/>
        </w:rPr>
      </w:pPr>
    </w:p>
    <w:p w:rsidR="009B67F1" w:rsidRPr="00334FD7" w:rsidRDefault="009B67F1" w:rsidP="009B67F1">
      <w:pPr>
        <w:spacing w:line="276" w:lineRule="auto"/>
        <w:rPr>
          <w:rFonts w:cs="Adobe Arabic"/>
          <w:b/>
        </w:rPr>
      </w:pPr>
      <w:r>
        <w:rPr>
          <w:b/>
        </w:rPr>
        <w:t>Smart programming</w:t>
      </w:r>
    </w:p>
    <w:p w:rsidR="009B67F1" w:rsidRPr="00334FD7" w:rsidRDefault="009B67F1" w:rsidP="009B67F1">
      <w:pPr>
        <w:spacing w:line="276" w:lineRule="auto"/>
        <w:rPr>
          <w:rFonts w:cs="Adobe Arabic"/>
        </w:rPr>
      </w:pPr>
      <w:r>
        <w:t xml:space="preserve">The TNC7 enhances familiar </w:t>
      </w:r>
      <w:proofErr w:type="spellStart"/>
      <w:r>
        <w:t>Klartext</w:t>
      </w:r>
      <w:proofErr w:type="spellEnd"/>
      <w:r>
        <w:t xml:space="preserve"> programming with smart functions and newly developed graphical programming. The operator draws contours directly on the touchscreen. The TNC7 converts this drawing to the dialog-guided </w:t>
      </w:r>
      <w:proofErr w:type="spellStart"/>
      <w:r>
        <w:t>Klartext</w:t>
      </w:r>
      <w:proofErr w:type="spellEnd"/>
      <w:r>
        <w:t xml:space="preserve"> programming language. Cycles and existing contour programs can still be used, as well as existing NC programs.</w:t>
      </w:r>
    </w:p>
    <w:p w:rsidR="009B67F1" w:rsidRPr="00334FD7" w:rsidRDefault="009B67F1" w:rsidP="009B67F1">
      <w:pPr>
        <w:spacing w:line="276" w:lineRule="auto"/>
        <w:rPr>
          <w:rFonts w:cs="Adobe Arabic"/>
        </w:rPr>
      </w:pPr>
      <w:r>
        <w:t xml:space="preserve">The TNC7 accompanies the entire manufacturing process from initial design to the finished workpiece with thoughtfully designed solutions. These include a vast package of cycles, smart probing functions, and graphical guidance for aligning your </w:t>
      </w:r>
      <w:proofErr w:type="spellStart"/>
      <w:r>
        <w:t>workholding</w:t>
      </w:r>
      <w:proofErr w:type="spellEnd"/>
      <w:r>
        <w:t xml:space="preserve"> equipment. The new, high-performance editor permits fast and reliable editing even of complex NC</w:t>
      </w:r>
      <w:r w:rsidR="00DE5CC9">
        <w:t> </w:t>
      </w:r>
      <w:r>
        <w:t xml:space="preserve">programs. Perfect visualization of the machined part and work envelope make </w:t>
      </w:r>
      <w:proofErr w:type="spellStart"/>
      <w:r>
        <w:t>everyday</w:t>
      </w:r>
      <w:proofErr w:type="spellEnd"/>
      <w:r>
        <w:t xml:space="preserve"> work much easier. Programs can be simulated at any time without needing to switch the operating mode.</w:t>
      </w:r>
    </w:p>
    <w:p w:rsidR="006C22A5" w:rsidRPr="00334FD7" w:rsidRDefault="006C22A5" w:rsidP="00BA48BF">
      <w:pPr>
        <w:spacing w:line="276" w:lineRule="auto"/>
        <w:ind w:right="-94"/>
        <w:rPr>
          <w:rFonts w:cs="Adobe Arabic"/>
        </w:rPr>
      </w:pPr>
    </w:p>
    <w:p w:rsidR="009B67F1" w:rsidRPr="00334FD7" w:rsidRDefault="009B67F1" w:rsidP="009B67F1">
      <w:pPr>
        <w:spacing w:line="276" w:lineRule="auto"/>
        <w:rPr>
          <w:rFonts w:cs="Adobe Arabic"/>
        </w:rPr>
      </w:pPr>
      <w:r>
        <w:rPr>
          <w:b/>
        </w:rPr>
        <w:t>A customizable user interface, now featuring a Dark mode</w:t>
      </w:r>
    </w:p>
    <w:p w:rsidR="009B67F1" w:rsidRPr="00334FD7" w:rsidRDefault="009B67F1" w:rsidP="009B67F1">
      <w:pPr>
        <w:spacing w:line="276" w:lineRule="auto"/>
        <w:rPr>
          <w:rFonts w:cs="Adobe Arabic"/>
        </w:rPr>
      </w:pPr>
      <w:r>
        <w:t xml:space="preserve">The user interface of the TNC7 is designed so that the user quickly achieves the best possible outcome. The new Dark mode makes the TNC7 touchscreen easier to read and improves visibility, enabling users to work with their controls even under difficult lighting conditions. Since different types of tasks can be accomplished best in appropriate surroundings, users can adapt the screen contents to their respective desires, for example with individualized favorites and a </w:t>
      </w:r>
      <w:r w:rsidR="00DE5CC9">
        <w:t>H</w:t>
      </w:r>
      <w:r>
        <w:t>ome menu for getting started quickly. That way all information and functionalities are located exactly where they are needed.</w:t>
      </w:r>
    </w:p>
    <w:p w:rsidR="009B67F1" w:rsidRPr="00334FD7" w:rsidRDefault="009B67F1" w:rsidP="009B67F1">
      <w:pPr>
        <w:spacing w:line="276" w:lineRule="auto"/>
        <w:rPr>
          <w:rFonts w:cs="Adobe Arabic"/>
        </w:rPr>
      </w:pPr>
      <w:r>
        <w:t>Based on fillable forms and dialog guidance, the user interface delivers optimal operating convenience and navigation. Thanks to its very fast responsiveness, the control reacts to gestures with zero delay. The result is smooth and precise touchscreen operation. The newly developed keyboard features an improved mechanical design, including an optimized key resistance, making classical keystroke entries even easier and more reliable.</w:t>
      </w:r>
    </w:p>
    <w:p w:rsidR="009B67F1" w:rsidRPr="00334FD7" w:rsidRDefault="009B67F1" w:rsidP="009B67F1">
      <w:pPr>
        <w:spacing w:line="276" w:lineRule="auto"/>
        <w:rPr>
          <w:rFonts w:cs="Adobe Arabic"/>
        </w:rPr>
      </w:pPr>
    </w:p>
    <w:p w:rsidR="00A84B3D" w:rsidRPr="00334FD7" w:rsidRDefault="006411EF" w:rsidP="00A84B3D">
      <w:pPr>
        <w:spacing w:line="276" w:lineRule="auto"/>
        <w:rPr>
          <w:rFonts w:cs="Adobe Arabic"/>
          <w:b/>
        </w:rPr>
      </w:pPr>
      <w:r>
        <w:rPr>
          <w:b/>
        </w:rPr>
        <w:t>Perfect design</w:t>
      </w:r>
    </w:p>
    <w:p w:rsidR="00A84B3D" w:rsidRPr="00334FD7" w:rsidRDefault="00A84B3D" w:rsidP="00A84B3D">
      <w:pPr>
        <w:spacing w:line="276" w:lineRule="auto"/>
        <w:rPr>
          <w:rFonts w:cs="Adobe Arabic"/>
        </w:rPr>
      </w:pPr>
      <w:r>
        <w:t>The TNC7 defines the design of future generations of controls from HEIDENHAIN. However, a noticeably new look-and-feel is only part of the equation. Along with high-quality hardware components, the TNC7 mainly features an innovative user interface that can be customized to each user's individual needs. User interaction with the TNC7 was also redesigned from the ground up. The TNC7 supports users in every situation, whether it be programming, machine setup, or part measurement. The very extensive package of functions offers a maximum degree of flexibility in operations.</w:t>
      </w:r>
    </w:p>
    <w:p w:rsidR="00A84B3D" w:rsidRPr="00334FD7" w:rsidRDefault="00A84B3D" w:rsidP="00A84B3D">
      <w:pPr>
        <w:spacing w:line="276" w:lineRule="auto"/>
        <w:rPr>
          <w:rFonts w:cs="Adobe Arabic"/>
        </w:rPr>
      </w:pPr>
    </w:p>
    <w:p w:rsidR="00A84B3D" w:rsidRPr="00334FD7" w:rsidRDefault="002B4166" w:rsidP="00A84B3D">
      <w:pPr>
        <w:spacing w:line="276" w:lineRule="auto"/>
        <w:rPr>
          <w:rFonts w:cs="Adobe Arabic"/>
          <w:b/>
        </w:rPr>
      </w:pPr>
      <w:r>
        <w:rPr>
          <w:b/>
        </w:rPr>
        <w:t>The next generation of Dynamic Collision Monitoring (DCM)</w:t>
      </w:r>
    </w:p>
    <w:p w:rsidR="00A84B3D" w:rsidRPr="00334FD7" w:rsidRDefault="00A84B3D" w:rsidP="00A84B3D">
      <w:pPr>
        <w:spacing w:line="276" w:lineRule="auto"/>
        <w:rPr>
          <w:rFonts w:cs="Adobe Arabic"/>
        </w:rPr>
      </w:pPr>
      <w:r>
        <w:t xml:space="preserve">Full protection of your machine is ensured by the monitoring of machine components, tools, and </w:t>
      </w:r>
      <w:proofErr w:type="spellStart"/>
      <w:r>
        <w:t>workholding</w:t>
      </w:r>
      <w:proofErr w:type="spellEnd"/>
      <w:r>
        <w:t xml:space="preserve"> equipment. The TNC7 provides this by taking Dynamic Collision Monitoring (DCM) to the next generation. With this next level of CNC control, DCM not only prevents collisions between machine components and tools. It also allows </w:t>
      </w:r>
      <w:proofErr w:type="spellStart"/>
      <w:r>
        <w:t>workholding</w:t>
      </w:r>
      <w:proofErr w:type="spellEnd"/>
      <w:r>
        <w:t xml:space="preserve"> equipment in </w:t>
      </w:r>
      <w:r>
        <w:lastRenderedPageBreak/>
        <w:t>3D file formats to be imported, monitored, and, thanks to a new functionality, very easily aligned with graphical support. The TNC7 offers this collision protection in both manual and automatic operation. Possible collisions are already detected during the simulation, so even before machining begins. The TNC7 depicts the situation in the work envelope, including the tool, fixtures and workpiece, in a high-resolution and realistic 3D view.</w:t>
      </w:r>
    </w:p>
    <w:p w:rsidR="00B62AB4" w:rsidRPr="00334FD7" w:rsidRDefault="00B62AB4" w:rsidP="00A84B3D">
      <w:pPr>
        <w:spacing w:line="276" w:lineRule="auto"/>
        <w:rPr>
          <w:rFonts w:cs="Adobe Arabic"/>
        </w:rPr>
      </w:pPr>
    </w:p>
    <w:p w:rsidR="00B62AB4" w:rsidRPr="00334FD7" w:rsidRDefault="00B62AB4" w:rsidP="00B62AB4">
      <w:pPr>
        <w:spacing w:line="276" w:lineRule="auto"/>
        <w:rPr>
          <w:rFonts w:cs="Adobe Arabic"/>
          <w:b/>
        </w:rPr>
      </w:pPr>
      <w:r>
        <w:rPr>
          <w:b/>
        </w:rPr>
        <w:t>TNC Component Monitoring protects the machine tool</w:t>
      </w:r>
    </w:p>
    <w:p w:rsidR="00A84B3D" w:rsidRPr="00334FD7" w:rsidRDefault="00A84B3D" w:rsidP="00A84B3D">
      <w:pPr>
        <w:spacing w:line="276" w:lineRule="auto"/>
        <w:rPr>
          <w:rFonts w:cs="Adobe Arabic"/>
        </w:rPr>
      </w:pPr>
      <w:r>
        <w:t>TNC Component Monitoring is a toolbox that allows machine manufacturers to implement extensive monitoring functions. During machining, this function can protect the spindle bearing from overloading, detect increased component wear in the drive chain, and more. It also delivers valuable data about actual loads acting on the machine, thus helping you evaluate process capability and plan maintenance within the context of predictive maintenance. The TNC Component Monitoring function can also record and display the amount of wear on the recirculating ball screw or even warn you about spindle overload.</w:t>
      </w:r>
    </w:p>
    <w:p w:rsidR="00B62AB4" w:rsidRPr="00334FD7" w:rsidRDefault="00B62AB4" w:rsidP="00A84B3D">
      <w:pPr>
        <w:spacing w:line="276" w:lineRule="auto"/>
        <w:rPr>
          <w:rFonts w:cs="Adobe Arabic"/>
        </w:rPr>
      </w:pPr>
    </w:p>
    <w:p w:rsidR="00B62AB4" w:rsidRPr="00334FD7" w:rsidRDefault="00B62AB4" w:rsidP="00A84B3D">
      <w:pPr>
        <w:spacing w:line="276" w:lineRule="auto"/>
        <w:rPr>
          <w:rFonts w:cs="Adobe Arabic"/>
          <w:b/>
        </w:rPr>
      </w:pPr>
      <w:r>
        <w:rPr>
          <w:b/>
        </w:rPr>
        <w:t>TNC Process Monitoring for safe and reliable manufacturing</w:t>
      </w:r>
    </w:p>
    <w:p w:rsidR="00A84B3D" w:rsidRPr="00334FD7" w:rsidRDefault="00A84B3D" w:rsidP="00A84B3D">
      <w:pPr>
        <w:spacing w:line="276" w:lineRule="auto"/>
        <w:rPr>
          <w:rFonts w:cs="Adobe Arabic"/>
        </w:rPr>
      </w:pPr>
      <w:r>
        <w:t xml:space="preserve">The process monitoring integrated in the TNC dependably detects disturbances in the machining process based on deviations from reference machining operations. The user can adapt this monitoring through simple </w:t>
      </w:r>
      <w:proofErr w:type="spellStart"/>
      <w:r>
        <w:t>Klartext</w:t>
      </w:r>
      <w:proofErr w:type="spellEnd"/>
      <w:r>
        <w:t xml:space="preserve"> syntax and an intuitive user interface. With no additional sensors required, it ensures high process quality. This provides for ready verification of process outcomes and ensures stable productivity thanks to an extensive range of reactions, such as inserting a replacement tool.</w:t>
      </w:r>
    </w:p>
    <w:p w:rsidR="009B67F1" w:rsidRPr="00334FD7" w:rsidRDefault="009B67F1" w:rsidP="00A84B3D">
      <w:pPr>
        <w:spacing w:line="276" w:lineRule="auto"/>
        <w:rPr>
          <w:rFonts w:cs="Adobe Arabic"/>
        </w:rPr>
      </w:pPr>
    </w:p>
    <w:p w:rsidR="009B67F1" w:rsidRPr="00334FD7" w:rsidRDefault="009B67F1" w:rsidP="009B67F1">
      <w:pPr>
        <w:spacing w:line="276" w:lineRule="auto"/>
        <w:rPr>
          <w:b/>
          <w:bCs/>
        </w:rPr>
      </w:pPr>
      <w:r>
        <w:rPr>
          <w:b/>
        </w:rPr>
        <w:t>Live demonstration of the TNC7 at AMB 2022:</w:t>
      </w:r>
    </w:p>
    <w:p w:rsidR="009B67F1" w:rsidRPr="00334FD7" w:rsidRDefault="009B67F1" w:rsidP="009B67F1">
      <w:pPr>
        <w:spacing w:line="276" w:lineRule="auto"/>
        <w:rPr>
          <w:rFonts w:ascii="Calibri" w:hAnsi="Calibri"/>
          <w:b/>
          <w:bCs/>
        </w:rPr>
      </w:pPr>
      <w:r>
        <w:rPr>
          <w:b/>
        </w:rPr>
        <w:t>User-friendly setup, reliable milling processes</w:t>
      </w:r>
    </w:p>
    <w:p w:rsidR="009B67F1" w:rsidRDefault="009B67F1" w:rsidP="009B67F1">
      <w:pPr>
        <w:spacing w:line="276" w:lineRule="auto"/>
        <w:rPr>
          <w:rFonts w:cs="Adobe Arabic"/>
        </w:rPr>
      </w:pPr>
      <w:r>
        <w:t xml:space="preserve">The team of moderators will hold live demonstrations on the machine at the HEIDENHAIN booth to show how efficiently a workpiece is machined on the TNC7, from setup to deburring. Using the graphical 6D workpiece setup feature, the workpiece blank is measured in no time, even if it is a complex, pre-machined workpiece. The entire production environment is then stored in the TNC7 virtually. Optimized Contour Milling (OCM), which is the next generation of </w:t>
      </w:r>
      <w:proofErr w:type="spellStart"/>
      <w:r>
        <w:t>trochoidal</w:t>
      </w:r>
      <w:proofErr w:type="spellEnd"/>
      <w:r>
        <w:t xml:space="preserve"> milling and also includes cycles for finishing and deburring, is used for this operation. OCM automatically calculates the best </w:t>
      </w:r>
      <w:proofErr w:type="spellStart"/>
      <w:r>
        <w:t>trochoidal</w:t>
      </w:r>
      <w:proofErr w:type="spellEnd"/>
      <w:r>
        <w:t xml:space="preserve"> strategy for any pocket and island. As a result, a much wider range of workpieces can always be machined with optimum cutting values, letting you mill with greater productivity and reduced tool wear. TNC Process Monitoring ensures additional process reliability, and the StateMonitor software from the Digital Shop Floor at HEIDENHAIN visualizes machine data during the live demonstrations.</w:t>
      </w:r>
    </w:p>
    <w:p w:rsidR="000E63B0" w:rsidRPr="00334FD7" w:rsidRDefault="000E63B0" w:rsidP="009B67F1">
      <w:pPr>
        <w:spacing w:line="276" w:lineRule="auto"/>
        <w:rPr>
          <w:rFonts w:cs="Adobe Arabic"/>
        </w:rPr>
      </w:pPr>
    </w:p>
    <w:p w:rsidR="009B67F1" w:rsidRPr="00334FD7" w:rsidRDefault="009B67F1" w:rsidP="00A84B3D">
      <w:pPr>
        <w:spacing w:line="276" w:lineRule="auto"/>
        <w:rPr>
          <w:rFonts w:cs="Adobe Arabic"/>
        </w:rPr>
      </w:pPr>
    </w:p>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3D4CB9" w:rsidRPr="00334FD7" w:rsidTr="00281C45">
        <w:tc>
          <w:tcPr>
            <w:tcW w:w="4677" w:type="dxa"/>
            <w:vAlign w:val="bottom"/>
          </w:tcPr>
          <w:p w:rsidR="003D4CB9" w:rsidRPr="00334FD7" w:rsidRDefault="00A84B3D" w:rsidP="00BA48BF">
            <w:pPr>
              <w:spacing w:line="276" w:lineRule="auto"/>
              <w:rPr>
                <w:rFonts w:cs="Adobe Arabic"/>
              </w:rPr>
            </w:pPr>
            <w:r>
              <w:rPr>
                <w:noProof/>
                <w:lang w:val="de-DE" w:eastAsia="de-DE"/>
              </w:rPr>
              <w:lastRenderedPageBreak/>
              <w:drawing>
                <wp:inline distT="0" distB="0" distL="0" distR="0" wp14:anchorId="4D9982B6" wp14:editId="15385769">
                  <wp:extent cx="2860040" cy="1861913"/>
                  <wp:effectExtent l="0" t="0" r="0" b="5080"/>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IDENHAIN_1_NEW-TNC7-control-and-machine_CMYK.jpg"/>
                          <pic:cNvPicPr/>
                        </pic:nvPicPr>
                        <pic:blipFill rotWithShape="1">
                          <a:blip r:embed="rId8" cstate="screen">
                            <a:extLst>
                              <a:ext uri="{28A0092B-C50C-407E-A947-70E740481C1C}">
                                <a14:useLocalDpi xmlns:a14="http://schemas.microsoft.com/office/drawing/2010/main"/>
                              </a:ext>
                            </a:extLst>
                          </a:blip>
                          <a:srcRect t="11981" b="21320"/>
                          <a:stretch/>
                        </pic:blipFill>
                        <pic:spPr bwMode="auto">
                          <a:xfrm>
                            <a:off x="0" y="0"/>
                            <a:ext cx="2861945" cy="1863153"/>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3D4CB9" w:rsidRPr="00334FD7" w:rsidRDefault="00A84B3D" w:rsidP="00A84B3D">
            <w:pPr>
              <w:spacing w:line="276" w:lineRule="auto"/>
              <w:rPr>
                <w:rFonts w:cs="Adobe Arabic"/>
                <w:i/>
              </w:rPr>
            </w:pPr>
            <w:r>
              <w:rPr>
                <w:i/>
              </w:rPr>
              <w:t>The user interface of the TNC7 was revamped from the ground up and runs on powerful hardware with an anti-reflective, 24-inch full-HD screen.</w:t>
            </w:r>
          </w:p>
        </w:tc>
      </w:tr>
      <w:tr w:rsidR="0035525C" w:rsidRPr="00334FD7" w:rsidTr="00281C45">
        <w:tc>
          <w:tcPr>
            <w:tcW w:w="4677" w:type="dxa"/>
            <w:vAlign w:val="bottom"/>
          </w:tcPr>
          <w:p w:rsidR="0035525C" w:rsidRPr="00334FD7" w:rsidRDefault="0035525C" w:rsidP="00BA48BF">
            <w:pPr>
              <w:spacing w:line="276" w:lineRule="auto"/>
              <w:rPr>
                <w:rFonts w:cs="Adobe Arabic"/>
                <w:noProof/>
              </w:rPr>
            </w:pPr>
            <w:r>
              <w:rPr>
                <w:noProof/>
                <w:lang w:val="de-DE" w:eastAsia="de-DE"/>
              </w:rPr>
              <w:drawing>
                <wp:inline distT="0" distB="0" distL="0" distR="0">
                  <wp:extent cx="2861945" cy="1609725"/>
                  <wp:effectExtent l="0" t="0" r="0" b="9525"/>
                  <wp:docPr id="3"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TNC7_6D-Einrichten-Werkstueck-Komplex_de.pn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61945" cy="1609725"/>
                          </a:xfrm>
                          <a:prstGeom prst="rect">
                            <a:avLst/>
                          </a:prstGeom>
                        </pic:spPr>
                      </pic:pic>
                    </a:graphicData>
                  </a:graphic>
                </wp:inline>
              </w:drawing>
            </w:r>
          </w:p>
        </w:tc>
        <w:tc>
          <w:tcPr>
            <w:tcW w:w="4677" w:type="dxa"/>
            <w:vAlign w:val="bottom"/>
          </w:tcPr>
          <w:p w:rsidR="0035525C" w:rsidRPr="00334FD7" w:rsidRDefault="00D147B8" w:rsidP="00D147B8">
            <w:pPr>
              <w:spacing w:line="276" w:lineRule="auto"/>
              <w:rPr>
                <w:rFonts w:cs="Adobe Arabic"/>
                <w:i/>
              </w:rPr>
            </w:pPr>
            <w:r>
              <w:rPr>
                <w:i/>
              </w:rPr>
              <w:t xml:space="preserve">The new graphical 6D workpiece setup feature of the TNC7 supports the machinist during the measuring of any workpieces and perfectly complements the graphical setup of </w:t>
            </w:r>
            <w:proofErr w:type="spellStart"/>
            <w:r>
              <w:rPr>
                <w:i/>
              </w:rPr>
              <w:t>workholding</w:t>
            </w:r>
            <w:proofErr w:type="spellEnd"/>
            <w:r>
              <w:rPr>
                <w:i/>
              </w:rPr>
              <w:t xml:space="preserve"> equipment.</w:t>
            </w:r>
          </w:p>
        </w:tc>
      </w:tr>
      <w:tr w:rsidR="00A84B3D" w:rsidRPr="00334FD7" w:rsidTr="00281C45">
        <w:tc>
          <w:tcPr>
            <w:tcW w:w="4677" w:type="dxa"/>
            <w:vAlign w:val="bottom"/>
          </w:tcPr>
          <w:p w:rsidR="00A84B3D" w:rsidRPr="00334FD7" w:rsidRDefault="006F4F9C" w:rsidP="00BA48BF">
            <w:pPr>
              <w:spacing w:line="276" w:lineRule="auto"/>
              <w:rPr>
                <w:rFonts w:cs="Adobe Arabic"/>
              </w:rPr>
            </w:pPr>
            <w:r>
              <w:rPr>
                <w:noProof/>
                <w:sz w:val="20"/>
                <w:lang w:val="de-DE" w:eastAsia="de-DE"/>
              </w:rPr>
              <w:drawing>
                <wp:inline distT="0" distB="0" distL="0" distR="0" wp14:anchorId="2D7E2213" wp14:editId="5AEDFEF4">
                  <wp:extent cx="2862000" cy="1609876"/>
                  <wp:effectExtent l="0" t="0" r="0" b="9525"/>
                  <wp:docPr id="9" name="Grafik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HEIDENHAIN_2_New-TNC7-software_CMYK.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2862000" cy="1609876"/>
                          </a:xfrm>
                          <a:prstGeom prst="rect">
                            <a:avLst/>
                          </a:prstGeom>
                        </pic:spPr>
                      </pic:pic>
                    </a:graphicData>
                  </a:graphic>
                </wp:inline>
              </w:drawing>
            </w:r>
          </w:p>
        </w:tc>
        <w:tc>
          <w:tcPr>
            <w:tcW w:w="4677" w:type="dxa"/>
            <w:vAlign w:val="bottom"/>
          </w:tcPr>
          <w:p w:rsidR="00A84B3D" w:rsidRPr="00334FD7" w:rsidRDefault="0035525C" w:rsidP="0035525C">
            <w:pPr>
              <w:spacing w:line="276" w:lineRule="auto"/>
              <w:rPr>
                <w:rFonts w:cs="Adobe Arabic"/>
                <w:i/>
              </w:rPr>
            </w:pPr>
            <w:r>
              <w:rPr>
                <w:i/>
              </w:rPr>
              <w:t>New for the TNC7: the Dark mode improves screen visibility under difficult lighting circumstances.</w:t>
            </w:r>
          </w:p>
        </w:tc>
      </w:tr>
      <w:tr w:rsidR="00A84B3D" w:rsidRPr="00334FD7" w:rsidTr="00281C45">
        <w:tc>
          <w:tcPr>
            <w:tcW w:w="4677" w:type="dxa"/>
            <w:vAlign w:val="bottom"/>
          </w:tcPr>
          <w:p w:rsidR="00A84B3D" w:rsidRPr="00334FD7" w:rsidRDefault="006F4F9C" w:rsidP="00BA48BF">
            <w:pPr>
              <w:spacing w:line="276" w:lineRule="auto"/>
              <w:rPr>
                <w:rFonts w:cs="Adobe Arabic"/>
              </w:rPr>
            </w:pPr>
            <w:r>
              <w:rPr>
                <w:noProof/>
                <w:sz w:val="20"/>
                <w:lang w:val="de-DE" w:eastAsia="de-DE"/>
              </w:rPr>
              <w:drawing>
                <wp:inline distT="0" distB="0" distL="0" distR="0" wp14:anchorId="20884614" wp14:editId="26F53BDE">
                  <wp:extent cx="2861467" cy="1761893"/>
                  <wp:effectExtent l="0" t="0" r="0" b="0"/>
                  <wp:docPr id="11" name="Grafik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HEIDENHAIN_4_New-TNC7-newly-developed-keyboard_CMYK.jpg"/>
                          <pic:cNvPicPr/>
                        </pic:nvPicPr>
                        <pic:blipFill rotWithShape="1">
                          <a:blip r:embed="rId11" cstate="screen">
                            <a:extLst>
                              <a:ext uri="{28A0092B-C50C-407E-A947-70E740481C1C}">
                                <a14:useLocalDpi xmlns:a14="http://schemas.microsoft.com/office/drawing/2010/main"/>
                              </a:ext>
                            </a:extLst>
                          </a:blip>
                          <a:srcRect b="7635"/>
                          <a:stretch/>
                        </pic:blipFill>
                        <pic:spPr bwMode="auto">
                          <a:xfrm>
                            <a:off x="0" y="0"/>
                            <a:ext cx="2862000" cy="1762221"/>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A84B3D" w:rsidRPr="00334FD7" w:rsidRDefault="00A84B3D" w:rsidP="00A571B8">
            <w:pPr>
              <w:spacing w:line="276" w:lineRule="auto"/>
              <w:rPr>
                <w:rFonts w:cs="Adobe Arabic"/>
                <w:i/>
              </w:rPr>
            </w:pPr>
            <w:r>
              <w:rPr>
                <w:i/>
              </w:rPr>
              <w:t>The keyboard of the TNC7 is also ergonomically adapted to the machinist, with improved mechanics and an optimized pressure point.</w:t>
            </w:r>
          </w:p>
        </w:tc>
      </w:tr>
      <w:tr w:rsidR="00A84B3D" w:rsidRPr="00334FD7" w:rsidTr="00281C45">
        <w:tc>
          <w:tcPr>
            <w:tcW w:w="4677" w:type="dxa"/>
            <w:vAlign w:val="bottom"/>
          </w:tcPr>
          <w:p w:rsidR="00A84B3D" w:rsidRPr="00334FD7" w:rsidRDefault="006F4F9C" w:rsidP="00BA48BF">
            <w:pPr>
              <w:spacing w:line="276" w:lineRule="auto"/>
              <w:rPr>
                <w:rFonts w:cs="Adobe Arabic"/>
              </w:rPr>
            </w:pPr>
            <w:r>
              <w:rPr>
                <w:noProof/>
                <w:sz w:val="20"/>
                <w:lang w:val="de-DE" w:eastAsia="de-DE"/>
              </w:rPr>
              <w:lastRenderedPageBreak/>
              <w:drawing>
                <wp:inline distT="0" distB="0" distL="0" distR="0" wp14:anchorId="29067BE2" wp14:editId="78CB4478">
                  <wp:extent cx="2861467" cy="1829481"/>
                  <wp:effectExtent l="0" t="0" r="0" b="0"/>
                  <wp:docPr id="12" name="Grafik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HEIDENHAIN_5_New-TNC7-control-customizable-user-interface_CMYK.jpg"/>
                          <pic:cNvPicPr/>
                        </pic:nvPicPr>
                        <pic:blipFill rotWithShape="1">
                          <a:blip r:embed="rId12" cstate="screen">
                            <a:extLst>
                              <a:ext uri="{28A0092B-C50C-407E-A947-70E740481C1C}">
                                <a14:useLocalDpi xmlns:a14="http://schemas.microsoft.com/office/drawing/2010/main"/>
                              </a:ext>
                            </a:extLst>
                          </a:blip>
                          <a:srcRect t="4092"/>
                          <a:stretch/>
                        </pic:blipFill>
                        <pic:spPr bwMode="auto">
                          <a:xfrm>
                            <a:off x="0" y="0"/>
                            <a:ext cx="2862000" cy="1829821"/>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A84B3D" w:rsidRPr="00334FD7" w:rsidRDefault="00A84B3D" w:rsidP="00A60CD1">
            <w:pPr>
              <w:spacing w:line="276" w:lineRule="auto"/>
              <w:rPr>
                <w:rFonts w:cs="Adobe Arabic"/>
                <w:i/>
              </w:rPr>
            </w:pPr>
            <w:r>
              <w:rPr>
                <w:i/>
              </w:rPr>
              <w:t>Users can customize the TNC7 by storing favorites and rearranging the workspaces as desired. That way all information and functionalities are located exactly where they are needed for each step.</w:t>
            </w:r>
          </w:p>
        </w:tc>
      </w:tr>
      <w:tr w:rsidR="00A84B3D" w:rsidRPr="00334FD7" w:rsidTr="00281C45">
        <w:tc>
          <w:tcPr>
            <w:tcW w:w="4677" w:type="dxa"/>
            <w:vAlign w:val="bottom"/>
          </w:tcPr>
          <w:p w:rsidR="00A84B3D" w:rsidRPr="00334FD7" w:rsidRDefault="006F4F9C" w:rsidP="00BA48BF">
            <w:pPr>
              <w:spacing w:line="276" w:lineRule="auto"/>
              <w:rPr>
                <w:rFonts w:cs="Adobe Arabic"/>
              </w:rPr>
            </w:pPr>
            <w:r>
              <w:rPr>
                <w:noProof/>
                <w:sz w:val="20"/>
                <w:lang w:val="de-DE" w:eastAsia="de-DE"/>
              </w:rPr>
              <w:drawing>
                <wp:inline distT="0" distB="0" distL="0" distR="0" wp14:anchorId="521B28C6" wp14:editId="76F8267E">
                  <wp:extent cx="2861945" cy="1784195"/>
                  <wp:effectExtent l="0" t="0" r="0" b="6985"/>
                  <wp:docPr id="14" name="Grafik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HEIDENHAIN_7_New-TNC7-contol-with-TNC7-workpiece_CMYK.jpg"/>
                          <pic:cNvPicPr/>
                        </pic:nvPicPr>
                        <pic:blipFill rotWithShape="1">
                          <a:blip r:embed="rId13" cstate="screen">
                            <a:extLst>
                              <a:ext uri="{28A0092B-C50C-407E-A947-70E740481C1C}">
                                <a14:useLocalDpi xmlns:a14="http://schemas.microsoft.com/office/drawing/2010/main"/>
                              </a:ext>
                            </a:extLst>
                          </a:blip>
                          <a:srcRect b="6497"/>
                          <a:stretch/>
                        </pic:blipFill>
                        <pic:spPr bwMode="auto">
                          <a:xfrm>
                            <a:off x="0" y="0"/>
                            <a:ext cx="2862000" cy="1784229"/>
                          </a:xfrm>
                          <a:prstGeom prst="rect">
                            <a:avLst/>
                          </a:prstGeom>
                          <a:ln>
                            <a:noFill/>
                          </a:ln>
                          <a:extLst>
                            <a:ext uri="{53640926-AAD7-44D8-BBD7-CCE9431645EC}">
                              <a14:shadowObscured xmlns:a14="http://schemas.microsoft.com/office/drawing/2010/main"/>
                            </a:ext>
                          </a:extLst>
                        </pic:spPr>
                      </pic:pic>
                    </a:graphicData>
                  </a:graphic>
                </wp:inline>
              </w:drawing>
            </w:r>
          </w:p>
        </w:tc>
        <w:tc>
          <w:tcPr>
            <w:tcW w:w="4677" w:type="dxa"/>
            <w:vAlign w:val="bottom"/>
          </w:tcPr>
          <w:p w:rsidR="00A84B3D" w:rsidRPr="00334FD7" w:rsidRDefault="00A84B3D" w:rsidP="00870C16">
            <w:pPr>
              <w:spacing w:line="276" w:lineRule="auto"/>
              <w:rPr>
                <w:rFonts w:cs="Adobe Arabic"/>
                <w:i/>
              </w:rPr>
            </w:pPr>
            <w:r>
              <w:rPr>
                <w:i/>
              </w:rPr>
              <w:t>The fully integrated process and component monitoring features of the TNC7 do no</w:t>
            </w:r>
            <w:r w:rsidR="00870C16">
              <w:rPr>
                <w:i/>
              </w:rPr>
              <w:t>t need any additional sensors. They dependably detect</w:t>
            </w:r>
            <w:r>
              <w:rPr>
                <w:i/>
              </w:rPr>
              <w:t xml:space="preserve"> deviations from reference machining operations and ensure</w:t>
            </w:r>
            <w:bookmarkStart w:id="0" w:name="_GoBack"/>
            <w:bookmarkEnd w:id="0"/>
            <w:r>
              <w:rPr>
                <w:i/>
              </w:rPr>
              <w:t xml:space="preserve"> high process quality.</w:t>
            </w:r>
          </w:p>
        </w:tc>
      </w:tr>
    </w:tbl>
    <w:p w:rsidR="009B67F1" w:rsidRDefault="009B67F1"/>
    <w:p w:rsidR="00E91F1B" w:rsidRDefault="00E91F1B"/>
    <w:p w:rsidR="00E91F1B" w:rsidRDefault="00E91F1B"/>
    <w:p w:rsidR="00E91F1B" w:rsidRPr="00334FD7" w:rsidRDefault="00E91F1B"/>
    <w:tbl>
      <w:tblPr>
        <w:tblStyle w:val="Tabellenraster"/>
        <w:tblW w:w="935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85" w:type="dxa"/>
          <w:left w:w="85" w:type="dxa"/>
          <w:bottom w:w="85" w:type="dxa"/>
          <w:right w:w="85" w:type="dxa"/>
        </w:tblCellMar>
        <w:tblLook w:val="04A0" w:firstRow="1" w:lastRow="0" w:firstColumn="1" w:lastColumn="0" w:noHBand="0" w:noVBand="1"/>
      </w:tblPr>
      <w:tblGrid>
        <w:gridCol w:w="4677"/>
        <w:gridCol w:w="4677"/>
      </w:tblGrid>
      <w:tr w:rsidR="009B67F1" w:rsidRPr="00334FD7" w:rsidTr="00F6202A">
        <w:tc>
          <w:tcPr>
            <w:tcW w:w="4677" w:type="dxa"/>
          </w:tcPr>
          <w:p w:rsidR="009B67F1" w:rsidRPr="00334FD7" w:rsidRDefault="006411EF" w:rsidP="009B67F1">
            <w:pPr>
              <w:spacing w:line="276" w:lineRule="auto"/>
              <w:rPr>
                <w:rFonts w:cs="Arial"/>
                <w:b/>
                <w:color w:val="333333"/>
                <w:szCs w:val="18"/>
                <w:shd w:val="clear" w:color="auto" w:fill="FFFFFF"/>
              </w:rPr>
            </w:pPr>
            <w:r>
              <w:rPr>
                <w:b/>
                <w:color w:val="333333"/>
                <w:shd w:val="clear" w:color="auto" w:fill="FFFFFF"/>
              </w:rPr>
              <w:t>HEIDENHAIN at AMB:</w:t>
            </w:r>
          </w:p>
          <w:p w:rsidR="009B67F1" w:rsidRPr="00334FD7" w:rsidRDefault="009B67F1" w:rsidP="009B67F1">
            <w:pPr>
              <w:spacing w:line="276" w:lineRule="auto"/>
              <w:rPr>
                <w:rFonts w:cs="Arial"/>
                <w:b/>
                <w:color w:val="333333"/>
                <w:szCs w:val="18"/>
                <w:shd w:val="clear" w:color="auto" w:fill="FFFFFF"/>
              </w:rPr>
            </w:pPr>
            <w:r>
              <w:rPr>
                <w:b/>
                <w:color w:val="333333"/>
                <w:shd w:val="clear" w:color="auto" w:fill="FFFFFF"/>
              </w:rPr>
              <w:t>September 13 to 17, 2022</w:t>
            </w:r>
          </w:p>
          <w:p w:rsidR="009B67F1" w:rsidRPr="00334FD7" w:rsidRDefault="009B67F1" w:rsidP="009B67F1">
            <w:pPr>
              <w:tabs>
                <w:tab w:val="left" w:pos="2340"/>
              </w:tabs>
              <w:spacing w:line="276" w:lineRule="auto"/>
              <w:rPr>
                <w:rFonts w:cs="Adobe Arabic"/>
                <w:noProof/>
              </w:rPr>
            </w:pPr>
            <w:r>
              <w:rPr>
                <w:b/>
                <w:color w:val="333333"/>
                <w:shd w:val="clear" w:color="auto" w:fill="FFFFFF"/>
              </w:rPr>
              <w:t>Hall 2, Booth D03</w:t>
            </w:r>
            <w:r>
              <w:rPr>
                <w:b/>
                <w:color w:val="333333"/>
                <w:shd w:val="clear" w:color="auto" w:fill="FFFFFF"/>
              </w:rPr>
              <w:tab/>
            </w:r>
          </w:p>
        </w:tc>
        <w:tc>
          <w:tcPr>
            <w:tcW w:w="4677" w:type="dxa"/>
          </w:tcPr>
          <w:p w:rsidR="009B67F1" w:rsidRPr="00334FD7" w:rsidRDefault="006411EF" w:rsidP="009B67F1">
            <w:pPr>
              <w:spacing w:line="276" w:lineRule="auto"/>
              <w:rPr>
                <w:rFonts w:cs="Arial"/>
                <w:b/>
                <w:color w:val="333333"/>
                <w:szCs w:val="18"/>
                <w:shd w:val="clear" w:color="auto" w:fill="FFFFFF"/>
              </w:rPr>
            </w:pPr>
            <w:r>
              <w:rPr>
                <w:b/>
                <w:color w:val="333333"/>
                <w:shd w:val="clear" w:color="auto" w:fill="FFFFFF"/>
              </w:rPr>
              <w:t>The TNC Club at AMB:</w:t>
            </w:r>
          </w:p>
          <w:p w:rsidR="009B67F1" w:rsidRPr="00334FD7" w:rsidRDefault="009B67F1" w:rsidP="009B67F1">
            <w:pPr>
              <w:spacing w:line="276" w:lineRule="auto"/>
              <w:rPr>
                <w:rFonts w:cs="Arial"/>
                <w:b/>
                <w:color w:val="333333"/>
                <w:szCs w:val="18"/>
                <w:shd w:val="clear" w:color="auto" w:fill="FFFFFF"/>
              </w:rPr>
            </w:pPr>
            <w:r>
              <w:rPr>
                <w:b/>
                <w:color w:val="333333"/>
                <w:shd w:val="clear" w:color="auto" w:fill="FFFFFF"/>
              </w:rPr>
              <w:t>September 13 to 17, 2022</w:t>
            </w:r>
          </w:p>
          <w:p w:rsidR="009B67F1" w:rsidRPr="00334FD7" w:rsidRDefault="009B67F1" w:rsidP="009B67F1">
            <w:pPr>
              <w:spacing w:line="276" w:lineRule="auto"/>
              <w:rPr>
                <w:rFonts w:cs="Adobe Arabic"/>
              </w:rPr>
            </w:pPr>
            <w:r>
              <w:rPr>
                <w:b/>
                <w:color w:val="333333"/>
                <w:shd w:val="clear" w:color="auto" w:fill="FFFFFF"/>
              </w:rPr>
              <w:t>Hall 2, Booth C02</w:t>
            </w:r>
          </w:p>
        </w:tc>
      </w:tr>
      <w:tr w:rsidR="006C22A5" w:rsidRPr="00334FD7" w:rsidTr="00F6202A">
        <w:tc>
          <w:tcPr>
            <w:tcW w:w="4677" w:type="dxa"/>
          </w:tcPr>
          <w:p w:rsidR="00D147B8" w:rsidRDefault="00D147B8" w:rsidP="006C22A5">
            <w:pPr>
              <w:autoSpaceDE w:val="0"/>
              <w:autoSpaceDN w:val="0"/>
              <w:adjustRightInd w:val="0"/>
              <w:spacing w:line="276" w:lineRule="auto"/>
              <w:rPr>
                <w:rFonts w:cs="Arial"/>
                <w:b/>
                <w:i/>
                <w:iCs/>
                <w:sz w:val="20"/>
                <w:szCs w:val="20"/>
              </w:rPr>
            </w:pPr>
          </w:p>
          <w:p w:rsidR="00E91F1B" w:rsidRPr="00334FD7" w:rsidRDefault="00E91F1B" w:rsidP="006C22A5">
            <w:pPr>
              <w:autoSpaceDE w:val="0"/>
              <w:autoSpaceDN w:val="0"/>
              <w:adjustRightInd w:val="0"/>
              <w:spacing w:line="276" w:lineRule="auto"/>
              <w:rPr>
                <w:rFonts w:cs="Arial"/>
                <w:b/>
                <w:i/>
                <w:iCs/>
                <w:sz w:val="20"/>
                <w:szCs w:val="20"/>
              </w:rPr>
            </w:pPr>
          </w:p>
          <w:p w:rsidR="006C22A5" w:rsidRPr="00334FD7" w:rsidRDefault="006411EF" w:rsidP="006C22A5">
            <w:pPr>
              <w:autoSpaceDE w:val="0"/>
              <w:autoSpaceDN w:val="0"/>
              <w:adjustRightInd w:val="0"/>
              <w:spacing w:line="276" w:lineRule="auto"/>
              <w:rPr>
                <w:rFonts w:cs="Arial"/>
                <w:b/>
                <w:i/>
                <w:iCs/>
                <w:sz w:val="20"/>
                <w:szCs w:val="20"/>
              </w:rPr>
            </w:pPr>
            <w:r>
              <w:rPr>
                <w:b/>
                <w:i/>
                <w:sz w:val="20"/>
              </w:rPr>
              <w:t>For more information, visit:</w:t>
            </w:r>
          </w:p>
          <w:p w:rsidR="006C22A5" w:rsidRPr="00334FD7" w:rsidRDefault="006C22A5" w:rsidP="006C22A5">
            <w:pPr>
              <w:autoSpaceDE w:val="0"/>
              <w:autoSpaceDN w:val="0"/>
              <w:adjustRightInd w:val="0"/>
              <w:spacing w:line="276" w:lineRule="auto"/>
              <w:rPr>
                <w:rStyle w:val="Hyperlink"/>
                <w:rFonts w:cs="Arial"/>
                <w:iCs/>
                <w:sz w:val="20"/>
                <w:szCs w:val="20"/>
              </w:rPr>
            </w:pPr>
            <w:proofErr w:type="gramStart"/>
            <w:r>
              <w:rPr>
                <w:rStyle w:val="Hyperlink"/>
                <w:sz w:val="20"/>
              </w:rPr>
              <w:t>live</w:t>
            </w:r>
            <w:proofErr w:type="gramEnd"/>
            <w:r>
              <w:rPr>
                <w:rStyle w:val="Hyperlink"/>
                <w:sz w:val="20"/>
              </w:rPr>
              <w:t>.</w:t>
            </w:r>
            <w:hyperlink r:id="rId14" w:history="1">
              <w:r>
                <w:rPr>
                  <w:rStyle w:val="Hyperlink"/>
                  <w:sz w:val="20"/>
                </w:rPr>
                <w:t>heidenhain</w:t>
              </w:r>
            </w:hyperlink>
            <w:r>
              <w:rPr>
                <w:rStyle w:val="Hyperlink"/>
                <w:sz w:val="20"/>
              </w:rPr>
              <w:t xml:space="preserve">.com </w:t>
            </w:r>
          </w:p>
          <w:p w:rsidR="006C22A5" w:rsidRPr="00334FD7" w:rsidRDefault="006C22A5" w:rsidP="006C22A5">
            <w:pPr>
              <w:autoSpaceDE w:val="0"/>
              <w:autoSpaceDN w:val="0"/>
              <w:adjustRightInd w:val="0"/>
              <w:spacing w:line="276" w:lineRule="auto"/>
              <w:rPr>
                <w:rStyle w:val="Hyperlink"/>
                <w:rFonts w:cs="Arial"/>
                <w:iCs/>
                <w:sz w:val="20"/>
                <w:szCs w:val="20"/>
              </w:rPr>
            </w:pPr>
            <w:r>
              <w:rPr>
                <w:rStyle w:val="Hyperlink"/>
                <w:sz w:val="20"/>
              </w:rPr>
              <w:t>www.heidenhain.de/tnc7</w:t>
            </w:r>
          </w:p>
          <w:p w:rsidR="006C22A5" w:rsidRPr="00334FD7" w:rsidRDefault="00870C16" w:rsidP="006C22A5">
            <w:pPr>
              <w:autoSpaceDE w:val="0"/>
              <w:autoSpaceDN w:val="0"/>
              <w:adjustRightInd w:val="0"/>
              <w:spacing w:line="276" w:lineRule="auto"/>
              <w:rPr>
                <w:rStyle w:val="Hyperlink"/>
                <w:rFonts w:cs="Arial"/>
                <w:iCs/>
                <w:sz w:val="20"/>
                <w:szCs w:val="20"/>
              </w:rPr>
            </w:pPr>
            <w:hyperlink r:id="rId15" w:history="1">
              <w:r w:rsidR="006411EF">
                <w:rPr>
                  <w:rStyle w:val="Hyperlink"/>
                  <w:sz w:val="20"/>
                </w:rPr>
                <w:t>www.heidenhain.de</w:t>
              </w:r>
            </w:hyperlink>
          </w:p>
          <w:p w:rsidR="00D147B8" w:rsidRDefault="00D147B8" w:rsidP="00CA2992">
            <w:pPr>
              <w:tabs>
                <w:tab w:val="left" w:pos="1317"/>
              </w:tabs>
              <w:autoSpaceDE w:val="0"/>
              <w:autoSpaceDN w:val="0"/>
              <w:adjustRightInd w:val="0"/>
              <w:spacing w:line="276" w:lineRule="auto"/>
              <w:rPr>
                <w:rFonts w:cs="Arial"/>
                <w:iCs/>
                <w:sz w:val="20"/>
                <w:szCs w:val="20"/>
              </w:rPr>
            </w:pPr>
          </w:p>
          <w:p w:rsidR="00E91F1B" w:rsidRPr="00334FD7" w:rsidRDefault="00E91F1B" w:rsidP="00CA2992">
            <w:pPr>
              <w:tabs>
                <w:tab w:val="left" w:pos="1317"/>
              </w:tabs>
              <w:autoSpaceDE w:val="0"/>
              <w:autoSpaceDN w:val="0"/>
              <w:adjustRightInd w:val="0"/>
              <w:spacing w:line="276" w:lineRule="auto"/>
              <w:rPr>
                <w:rFonts w:cs="Arial"/>
                <w:iCs/>
                <w:sz w:val="20"/>
                <w:szCs w:val="20"/>
              </w:rPr>
            </w:pPr>
          </w:p>
        </w:tc>
        <w:tc>
          <w:tcPr>
            <w:tcW w:w="4677" w:type="dxa"/>
          </w:tcPr>
          <w:p w:rsidR="006C22A5" w:rsidRPr="00334FD7" w:rsidRDefault="006C22A5" w:rsidP="006C22A5">
            <w:pPr>
              <w:spacing w:line="276" w:lineRule="auto"/>
              <w:rPr>
                <w:rFonts w:cs="Arial"/>
                <w:b/>
                <w:color w:val="333333"/>
                <w:szCs w:val="18"/>
                <w:shd w:val="clear" w:color="auto" w:fill="FFFFFF"/>
              </w:rPr>
            </w:pPr>
          </w:p>
        </w:tc>
      </w:tr>
      <w:tr w:rsidR="006C22A5" w:rsidRPr="003D4CB9" w:rsidTr="00F6202A">
        <w:tc>
          <w:tcPr>
            <w:tcW w:w="4677" w:type="dxa"/>
          </w:tcPr>
          <w:p w:rsidR="006C22A5" w:rsidRPr="00334FD7" w:rsidRDefault="006C22A5" w:rsidP="006C22A5">
            <w:pPr>
              <w:autoSpaceDE w:val="0"/>
              <w:autoSpaceDN w:val="0"/>
              <w:adjustRightInd w:val="0"/>
              <w:spacing w:line="276" w:lineRule="auto"/>
              <w:rPr>
                <w:rFonts w:cs="Arial"/>
                <w:b/>
                <w:i/>
                <w:iCs/>
                <w:sz w:val="20"/>
                <w:szCs w:val="20"/>
              </w:rPr>
            </w:pPr>
            <w:r>
              <w:rPr>
                <w:b/>
                <w:i/>
                <w:sz w:val="20"/>
              </w:rPr>
              <w:t>Contact persons for the trade press:</w:t>
            </w:r>
          </w:p>
          <w:p w:rsidR="006C22A5" w:rsidRPr="00334FD7" w:rsidRDefault="006C22A5" w:rsidP="006C22A5">
            <w:pPr>
              <w:autoSpaceDE w:val="0"/>
              <w:autoSpaceDN w:val="0"/>
              <w:adjustRightInd w:val="0"/>
              <w:spacing w:line="276" w:lineRule="auto"/>
              <w:rPr>
                <w:rFonts w:cs="Arial"/>
                <w:sz w:val="20"/>
                <w:szCs w:val="20"/>
              </w:rPr>
            </w:pPr>
            <w:r>
              <w:rPr>
                <w:sz w:val="20"/>
              </w:rPr>
              <w:t>Frank Muthmann</w:t>
            </w:r>
          </w:p>
          <w:p w:rsidR="006C22A5" w:rsidRPr="00334FD7" w:rsidRDefault="006C22A5" w:rsidP="006C22A5">
            <w:pPr>
              <w:autoSpaceDE w:val="0"/>
              <w:autoSpaceDN w:val="0"/>
              <w:adjustRightInd w:val="0"/>
              <w:spacing w:line="276" w:lineRule="auto"/>
              <w:rPr>
                <w:rFonts w:cs="Arial"/>
                <w:sz w:val="20"/>
                <w:szCs w:val="20"/>
              </w:rPr>
            </w:pPr>
            <w:r>
              <w:rPr>
                <w:sz w:val="20"/>
              </w:rPr>
              <w:t>DR. JOHANNES HEIDENHAIN GmbH</w:t>
            </w:r>
          </w:p>
          <w:p w:rsidR="006C22A5" w:rsidRPr="00334FD7" w:rsidRDefault="006C22A5" w:rsidP="006C22A5">
            <w:pPr>
              <w:autoSpaceDE w:val="0"/>
              <w:autoSpaceDN w:val="0"/>
              <w:adjustRightInd w:val="0"/>
              <w:spacing w:line="276" w:lineRule="auto"/>
              <w:rPr>
                <w:rFonts w:cs="Arial"/>
                <w:sz w:val="20"/>
                <w:szCs w:val="20"/>
              </w:rPr>
            </w:pPr>
            <w:r>
              <w:rPr>
                <w:sz w:val="20"/>
              </w:rPr>
              <w:t>83292 Traunreut, GERMANY</w:t>
            </w:r>
          </w:p>
          <w:p w:rsidR="006C22A5" w:rsidRPr="00334FD7" w:rsidRDefault="006C22A5" w:rsidP="006C22A5">
            <w:pPr>
              <w:autoSpaceDE w:val="0"/>
              <w:autoSpaceDN w:val="0"/>
              <w:adjustRightInd w:val="0"/>
              <w:spacing w:line="276" w:lineRule="auto"/>
              <w:rPr>
                <w:rFonts w:cs="Arial"/>
                <w:sz w:val="20"/>
                <w:szCs w:val="20"/>
              </w:rPr>
            </w:pPr>
            <w:r>
              <w:rPr>
                <w:sz w:val="20"/>
              </w:rPr>
              <w:t>Tel.: +49 8669 31-2188</w:t>
            </w:r>
          </w:p>
          <w:p w:rsidR="006C22A5" w:rsidRPr="00334FD7" w:rsidRDefault="00870C16" w:rsidP="006C22A5">
            <w:pPr>
              <w:autoSpaceDE w:val="0"/>
              <w:autoSpaceDN w:val="0"/>
              <w:adjustRightInd w:val="0"/>
              <w:spacing w:line="276" w:lineRule="auto"/>
              <w:rPr>
                <w:rFonts w:cs="Arial"/>
                <w:color w:val="0000FF"/>
                <w:sz w:val="20"/>
                <w:szCs w:val="20"/>
                <w:u w:val="single"/>
              </w:rPr>
            </w:pPr>
            <w:hyperlink r:id="rId16" w:history="1">
              <w:r w:rsidR="006411EF">
                <w:rPr>
                  <w:rStyle w:val="Hyperlink"/>
                  <w:sz w:val="20"/>
                </w:rPr>
                <w:t>muthmann@heidenhain.de</w:t>
              </w:r>
            </w:hyperlink>
          </w:p>
        </w:tc>
        <w:tc>
          <w:tcPr>
            <w:tcW w:w="4677" w:type="dxa"/>
          </w:tcPr>
          <w:p w:rsidR="006C22A5" w:rsidRPr="00334FD7" w:rsidRDefault="006C22A5" w:rsidP="006C22A5">
            <w:pPr>
              <w:autoSpaceDE w:val="0"/>
              <w:autoSpaceDN w:val="0"/>
              <w:adjustRightInd w:val="0"/>
              <w:spacing w:line="276" w:lineRule="auto"/>
              <w:rPr>
                <w:rFonts w:cs="Arial"/>
                <w:sz w:val="20"/>
                <w:szCs w:val="20"/>
              </w:rPr>
            </w:pPr>
          </w:p>
          <w:p w:rsidR="006C22A5" w:rsidRPr="00334FD7" w:rsidRDefault="006C22A5" w:rsidP="006C22A5">
            <w:pPr>
              <w:autoSpaceDE w:val="0"/>
              <w:autoSpaceDN w:val="0"/>
              <w:adjustRightInd w:val="0"/>
              <w:spacing w:line="276" w:lineRule="auto"/>
              <w:rPr>
                <w:rFonts w:cs="Arial"/>
                <w:sz w:val="20"/>
                <w:szCs w:val="20"/>
              </w:rPr>
            </w:pPr>
            <w:r>
              <w:rPr>
                <w:sz w:val="20"/>
              </w:rPr>
              <w:t>Ulrich Poestgens</w:t>
            </w:r>
          </w:p>
          <w:p w:rsidR="006C22A5" w:rsidRPr="00334FD7" w:rsidRDefault="006C22A5" w:rsidP="006C22A5">
            <w:pPr>
              <w:autoSpaceDE w:val="0"/>
              <w:autoSpaceDN w:val="0"/>
              <w:adjustRightInd w:val="0"/>
              <w:spacing w:line="276" w:lineRule="auto"/>
              <w:rPr>
                <w:rFonts w:cs="Arial"/>
                <w:sz w:val="20"/>
                <w:szCs w:val="20"/>
              </w:rPr>
            </w:pPr>
            <w:r>
              <w:rPr>
                <w:sz w:val="20"/>
              </w:rPr>
              <w:t>DR. JOHANNES HEIDENHAIN GmbH</w:t>
            </w:r>
          </w:p>
          <w:p w:rsidR="006C22A5" w:rsidRPr="00334FD7" w:rsidRDefault="006C22A5" w:rsidP="006C22A5">
            <w:pPr>
              <w:autoSpaceDE w:val="0"/>
              <w:autoSpaceDN w:val="0"/>
              <w:adjustRightInd w:val="0"/>
              <w:spacing w:line="276" w:lineRule="auto"/>
              <w:rPr>
                <w:rFonts w:cs="Arial"/>
                <w:sz w:val="20"/>
                <w:szCs w:val="20"/>
              </w:rPr>
            </w:pPr>
            <w:r>
              <w:rPr>
                <w:sz w:val="20"/>
              </w:rPr>
              <w:t>83292 Traunreut, GERMANY</w:t>
            </w:r>
          </w:p>
          <w:p w:rsidR="006C22A5" w:rsidRPr="00334FD7" w:rsidRDefault="006C22A5" w:rsidP="006C22A5">
            <w:pPr>
              <w:autoSpaceDE w:val="0"/>
              <w:autoSpaceDN w:val="0"/>
              <w:adjustRightInd w:val="0"/>
              <w:spacing w:line="276" w:lineRule="auto"/>
              <w:rPr>
                <w:rFonts w:cs="Arial"/>
                <w:sz w:val="20"/>
                <w:szCs w:val="20"/>
              </w:rPr>
            </w:pPr>
            <w:r>
              <w:rPr>
                <w:sz w:val="20"/>
              </w:rPr>
              <w:t>Tel.: +49 8669 31-4154</w:t>
            </w:r>
          </w:p>
          <w:p w:rsidR="006C22A5" w:rsidRPr="00696528" w:rsidRDefault="00870C16" w:rsidP="006C22A5">
            <w:pPr>
              <w:autoSpaceDE w:val="0"/>
              <w:autoSpaceDN w:val="0"/>
              <w:adjustRightInd w:val="0"/>
              <w:spacing w:line="276" w:lineRule="auto"/>
              <w:rPr>
                <w:rFonts w:cs="Arial"/>
                <w:sz w:val="20"/>
                <w:szCs w:val="20"/>
              </w:rPr>
            </w:pPr>
            <w:hyperlink r:id="rId17" w:history="1">
              <w:r w:rsidR="006411EF">
                <w:rPr>
                  <w:rStyle w:val="Hyperlink"/>
                  <w:sz w:val="20"/>
                </w:rPr>
                <w:t>poestgens@heidenhain.de</w:t>
              </w:r>
            </w:hyperlink>
          </w:p>
        </w:tc>
      </w:tr>
    </w:tbl>
    <w:p w:rsidR="00696528" w:rsidRDefault="00696528" w:rsidP="006C22A5">
      <w:pPr>
        <w:autoSpaceDE w:val="0"/>
        <w:autoSpaceDN w:val="0"/>
        <w:adjustRightInd w:val="0"/>
        <w:spacing w:line="276" w:lineRule="auto"/>
        <w:rPr>
          <w:rFonts w:cs="Arial"/>
          <w:sz w:val="20"/>
          <w:szCs w:val="20"/>
        </w:rPr>
      </w:pPr>
    </w:p>
    <w:sectPr w:rsidR="00696528" w:rsidSect="006C22A5">
      <w:headerReference w:type="default" r:id="rId18"/>
      <w:footerReference w:type="default" r:id="rId19"/>
      <w:pgSz w:w="11907" w:h="16840" w:code="9"/>
      <w:pgMar w:top="1701" w:right="1418" w:bottom="680" w:left="1418" w:header="567" w:footer="454" w:gutter="0"/>
      <w:cols w:space="720"/>
      <w:noEndnote/>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61A" w:rsidRDefault="006B561A" w:rsidP="0091430D">
      <w:r>
        <w:separator/>
      </w:r>
    </w:p>
  </w:endnote>
  <w:endnote w:type="continuationSeparator" w:id="0">
    <w:p w:rsidR="006B561A" w:rsidRDefault="006B561A" w:rsidP="009143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dobe Arabic">
    <w:altName w:val="Times New Roman"/>
    <w:panose1 w:val="00000000000000000000"/>
    <w:charset w:val="00"/>
    <w:family w:val="roman"/>
    <w:notTrueType/>
    <w:pitch w:val="variable"/>
    <w:sig w:usb0="00000000" w:usb1="8000A04A" w:usb2="00000008" w:usb3="00000000" w:csb0="0000004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D5128" w:rsidRDefault="005D5128" w:rsidP="003D4CB9">
    <w:pPr>
      <w:pStyle w:val="Fuzeile"/>
      <w:tabs>
        <w:tab w:val="clear" w:pos="4536"/>
      </w:tabs>
      <w:rPr>
        <w:sz w:val="20"/>
      </w:rPr>
    </w:pPr>
  </w:p>
  <w:p w:rsidR="005D5128" w:rsidRDefault="005D5128" w:rsidP="003D4CB9">
    <w:pPr>
      <w:pStyle w:val="Fuzeile"/>
      <w:tabs>
        <w:tab w:val="clear" w:pos="4536"/>
      </w:tabs>
      <w:rPr>
        <w:sz w:val="20"/>
      </w:rPr>
    </w:pPr>
  </w:p>
  <w:p w:rsidR="003D4CB9" w:rsidRPr="00F432DE" w:rsidRDefault="000428B9" w:rsidP="003D4CB9">
    <w:pPr>
      <w:pStyle w:val="Fuzeile"/>
      <w:tabs>
        <w:tab w:val="clear" w:pos="4536"/>
      </w:tabs>
      <w:rPr>
        <w:sz w:val="20"/>
      </w:rPr>
    </w:pPr>
    <w:r>
      <w:rPr>
        <w:sz w:val="20"/>
      </w:rPr>
      <w:t>September 2022</w:t>
    </w:r>
    <w:r>
      <w:rPr>
        <w:sz w:val="20"/>
      </w:rPr>
      <w:tab/>
    </w:r>
    <w:sdt>
      <w:sdtPr>
        <w:rPr>
          <w:sz w:val="20"/>
        </w:rPr>
        <w:id w:val="-496501173"/>
        <w:docPartObj>
          <w:docPartGallery w:val="Page Numbers (Bottom of Page)"/>
          <w:docPartUnique/>
        </w:docPartObj>
      </w:sdtPr>
      <w:sdtEndPr/>
      <w:sdtContent>
        <w:r>
          <w:rPr>
            <w:sz w:val="20"/>
          </w:rPr>
          <w:t xml:space="preserve">Page </w:t>
        </w:r>
        <w:r w:rsidR="003D4CB9" w:rsidRPr="00F432DE">
          <w:rPr>
            <w:sz w:val="20"/>
          </w:rPr>
          <w:fldChar w:fldCharType="begin"/>
        </w:r>
        <w:r w:rsidR="003D4CB9" w:rsidRPr="00F432DE">
          <w:rPr>
            <w:sz w:val="20"/>
          </w:rPr>
          <w:instrText>PAGE   \* MERGEFORMAT</w:instrText>
        </w:r>
        <w:r w:rsidR="003D4CB9" w:rsidRPr="00F432DE">
          <w:rPr>
            <w:sz w:val="20"/>
          </w:rPr>
          <w:fldChar w:fldCharType="separate"/>
        </w:r>
        <w:r w:rsidR="00870C16">
          <w:rPr>
            <w:noProof/>
            <w:sz w:val="20"/>
          </w:rPr>
          <w:t>5</w:t>
        </w:r>
        <w:r w:rsidR="003D4CB9" w:rsidRPr="00F432DE">
          <w:rPr>
            <w:sz w:val="20"/>
          </w:rPr>
          <w:fldChar w:fldCharType="end"/>
        </w:r>
      </w:sdtContent>
    </w:sdt>
  </w:p>
  <w:p w:rsidR="003D4CB9" w:rsidRDefault="003D4CB9">
    <w:pPr>
      <w:pStyle w:val="Fuzeil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61A" w:rsidRDefault="006B561A" w:rsidP="0091430D">
      <w:r>
        <w:separator/>
      </w:r>
    </w:p>
  </w:footnote>
  <w:footnote w:type="continuationSeparator" w:id="0">
    <w:p w:rsidR="006B561A" w:rsidRDefault="006B561A" w:rsidP="0091430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555A6" w:rsidRDefault="00D2252D" w:rsidP="001938A0">
    <w:pPr>
      <w:pStyle w:val="Kopfzeile"/>
      <w:spacing w:before="120"/>
      <w:rPr>
        <w:b/>
      </w:rPr>
    </w:pPr>
    <w:r>
      <w:rPr>
        <w:b/>
      </w:rPr>
      <w:t>Press Release</w:t>
    </w:r>
    <w:r>
      <w:rPr>
        <w:b/>
      </w:rPr>
      <w:tab/>
    </w:r>
    <w:r>
      <w:rPr>
        <w:b/>
      </w:rPr>
      <w:tab/>
    </w:r>
    <w:r>
      <w:rPr>
        <w:noProof/>
        <w:lang w:val="de-DE" w:eastAsia="de-DE"/>
      </w:rPr>
      <w:drawing>
        <wp:inline distT="0" distB="0" distL="0" distR="0" wp14:anchorId="03EA5ADC" wp14:editId="50AC5036">
          <wp:extent cx="1627505" cy="194310"/>
          <wp:effectExtent l="19050" t="0" r="0" b="0"/>
          <wp:docPr id="1" name="Bild 1" descr="HEIDENHAIN_kle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IDENHAIN_klein"/>
                  <pic:cNvPicPr>
                    <a:picLocks noChangeAspect="1" noChangeArrowheads="1"/>
                  </pic:cNvPicPr>
                </pic:nvPicPr>
                <pic:blipFill>
                  <a:blip r:embed="rId1"/>
                  <a:srcRect/>
                  <a:stretch>
                    <a:fillRect/>
                  </a:stretch>
                </pic:blipFill>
                <pic:spPr bwMode="auto">
                  <a:xfrm>
                    <a:off x="0" y="0"/>
                    <a:ext cx="1627505" cy="19431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DE83851"/>
    <w:multiLevelType w:val="hybridMultilevel"/>
    <w:tmpl w:val="87FEB528"/>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10CC2295"/>
    <w:multiLevelType w:val="hybridMultilevel"/>
    <w:tmpl w:val="4790E87A"/>
    <w:lvl w:ilvl="0" w:tplc="D66CA2A6">
      <w:numFmt w:val="bullet"/>
      <w:lvlText w:val=""/>
      <w:lvlJc w:val="left"/>
      <w:pPr>
        <w:ind w:left="360" w:hanging="360"/>
      </w:pPr>
      <w:rPr>
        <w:rFonts w:ascii="Symbol" w:eastAsiaTheme="minorHAnsi" w:hAnsi="Symbol" w:cs="Adobe Arabic" w:hint="default"/>
      </w:rPr>
    </w:lvl>
    <w:lvl w:ilvl="1" w:tplc="04070003">
      <w:start w:val="1"/>
      <w:numFmt w:val="decimal"/>
      <w:lvlText w:val="%2."/>
      <w:lvlJc w:val="left"/>
      <w:pPr>
        <w:tabs>
          <w:tab w:val="num" w:pos="1080"/>
        </w:tabs>
        <w:ind w:left="1080" w:hanging="360"/>
      </w:pPr>
    </w:lvl>
    <w:lvl w:ilvl="2" w:tplc="04070005">
      <w:start w:val="1"/>
      <w:numFmt w:val="decimal"/>
      <w:lvlText w:val="%3."/>
      <w:lvlJc w:val="left"/>
      <w:pPr>
        <w:tabs>
          <w:tab w:val="num" w:pos="1800"/>
        </w:tabs>
        <w:ind w:left="1800" w:hanging="360"/>
      </w:pPr>
    </w:lvl>
    <w:lvl w:ilvl="3" w:tplc="04070001">
      <w:start w:val="1"/>
      <w:numFmt w:val="decimal"/>
      <w:lvlText w:val="%4."/>
      <w:lvlJc w:val="left"/>
      <w:pPr>
        <w:tabs>
          <w:tab w:val="num" w:pos="2520"/>
        </w:tabs>
        <w:ind w:left="2520" w:hanging="360"/>
      </w:pPr>
    </w:lvl>
    <w:lvl w:ilvl="4" w:tplc="04070003">
      <w:start w:val="1"/>
      <w:numFmt w:val="decimal"/>
      <w:lvlText w:val="%5."/>
      <w:lvlJc w:val="left"/>
      <w:pPr>
        <w:tabs>
          <w:tab w:val="num" w:pos="3240"/>
        </w:tabs>
        <w:ind w:left="3240" w:hanging="360"/>
      </w:pPr>
    </w:lvl>
    <w:lvl w:ilvl="5" w:tplc="04070005">
      <w:start w:val="1"/>
      <w:numFmt w:val="decimal"/>
      <w:lvlText w:val="%6."/>
      <w:lvlJc w:val="left"/>
      <w:pPr>
        <w:tabs>
          <w:tab w:val="num" w:pos="3960"/>
        </w:tabs>
        <w:ind w:left="3960" w:hanging="360"/>
      </w:pPr>
    </w:lvl>
    <w:lvl w:ilvl="6" w:tplc="04070001">
      <w:start w:val="1"/>
      <w:numFmt w:val="decimal"/>
      <w:lvlText w:val="%7."/>
      <w:lvlJc w:val="left"/>
      <w:pPr>
        <w:tabs>
          <w:tab w:val="num" w:pos="4680"/>
        </w:tabs>
        <w:ind w:left="4680" w:hanging="360"/>
      </w:pPr>
    </w:lvl>
    <w:lvl w:ilvl="7" w:tplc="04070003">
      <w:start w:val="1"/>
      <w:numFmt w:val="decimal"/>
      <w:lvlText w:val="%8."/>
      <w:lvlJc w:val="left"/>
      <w:pPr>
        <w:tabs>
          <w:tab w:val="num" w:pos="5400"/>
        </w:tabs>
        <w:ind w:left="5400" w:hanging="360"/>
      </w:pPr>
    </w:lvl>
    <w:lvl w:ilvl="8" w:tplc="04070005">
      <w:start w:val="1"/>
      <w:numFmt w:val="decimal"/>
      <w:lvlText w:val="%9."/>
      <w:lvlJc w:val="left"/>
      <w:pPr>
        <w:tabs>
          <w:tab w:val="num" w:pos="6120"/>
        </w:tabs>
        <w:ind w:left="6120" w:hanging="360"/>
      </w:pPr>
    </w:lvl>
  </w:abstractNum>
  <w:abstractNum w:abstractNumId="2" w15:restartNumberingAfterBreak="0">
    <w:nsid w:val="129C2D66"/>
    <w:multiLevelType w:val="multilevel"/>
    <w:tmpl w:val="040C0025"/>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num w:numId="1">
    <w:abstractNumId w:val="2"/>
  </w:num>
  <w:num w:numId="2">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6312C"/>
    <w:rsid w:val="000053C5"/>
    <w:rsid w:val="000127D1"/>
    <w:rsid w:val="00020177"/>
    <w:rsid w:val="00026B4D"/>
    <w:rsid w:val="0003003E"/>
    <w:rsid w:val="0003362B"/>
    <w:rsid w:val="000372B6"/>
    <w:rsid w:val="000428B9"/>
    <w:rsid w:val="00045130"/>
    <w:rsid w:val="00046798"/>
    <w:rsid w:val="00046E42"/>
    <w:rsid w:val="0005391D"/>
    <w:rsid w:val="00061D94"/>
    <w:rsid w:val="00075EE6"/>
    <w:rsid w:val="00084A5C"/>
    <w:rsid w:val="000918CA"/>
    <w:rsid w:val="000B02AE"/>
    <w:rsid w:val="000C3F0E"/>
    <w:rsid w:val="000C66E8"/>
    <w:rsid w:val="000E63B0"/>
    <w:rsid w:val="000E696D"/>
    <w:rsid w:val="000F6355"/>
    <w:rsid w:val="00106AEA"/>
    <w:rsid w:val="001076B5"/>
    <w:rsid w:val="001343DE"/>
    <w:rsid w:val="00152261"/>
    <w:rsid w:val="00167401"/>
    <w:rsid w:val="00167708"/>
    <w:rsid w:val="001814BA"/>
    <w:rsid w:val="00183B00"/>
    <w:rsid w:val="001938A0"/>
    <w:rsid w:val="001A4344"/>
    <w:rsid w:val="001A68BD"/>
    <w:rsid w:val="001B6D6B"/>
    <w:rsid w:val="001B7062"/>
    <w:rsid w:val="001E7E8E"/>
    <w:rsid w:val="002110ED"/>
    <w:rsid w:val="00212759"/>
    <w:rsid w:val="00263D2D"/>
    <w:rsid w:val="002667D8"/>
    <w:rsid w:val="00274423"/>
    <w:rsid w:val="00274FE0"/>
    <w:rsid w:val="00281C45"/>
    <w:rsid w:val="00283405"/>
    <w:rsid w:val="0028442E"/>
    <w:rsid w:val="00290658"/>
    <w:rsid w:val="002A4DA5"/>
    <w:rsid w:val="002B4166"/>
    <w:rsid w:val="002B5943"/>
    <w:rsid w:val="002C345D"/>
    <w:rsid w:val="002D39CF"/>
    <w:rsid w:val="002D51E3"/>
    <w:rsid w:val="003150E3"/>
    <w:rsid w:val="00324786"/>
    <w:rsid w:val="003257D4"/>
    <w:rsid w:val="003259E8"/>
    <w:rsid w:val="003261A3"/>
    <w:rsid w:val="003263E6"/>
    <w:rsid w:val="00334FD7"/>
    <w:rsid w:val="00335013"/>
    <w:rsid w:val="00337139"/>
    <w:rsid w:val="0034317A"/>
    <w:rsid w:val="00351F66"/>
    <w:rsid w:val="0035525C"/>
    <w:rsid w:val="003555A6"/>
    <w:rsid w:val="003566B6"/>
    <w:rsid w:val="00375378"/>
    <w:rsid w:val="003754AA"/>
    <w:rsid w:val="00377391"/>
    <w:rsid w:val="0038307A"/>
    <w:rsid w:val="0038317E"/>
    <w:rsid w:val="003866E3"/>
    <w:rsid w:val="0039200C"/>
    <w:rsid w:val="003B2AD8"/>
    <w:rsid w:val="003B6E84"/>
    <w:rsid w:val="003C11A0"/>
    <w:rsid w:val="003D4CB9"/>
    <w:rsid w:val="003D7E41"/>
    <w:rsid w:val="003E0B6D"/>
    <w:rsid w:val="003E417B"/>
    <w:rsid w:val="003F0B65"/>
    <w:rsid w:val="003F32BD"/>
    <w:rsid w:val="003F6B54"/>
    <w:rsid w:val="0041650E"/>
    <w:rsid w:val="004318A8"/>
    <w:rsid w:val="00431A5E"/>
    <w:rsid w:val="00434FB6"/>
    <w:rsid w:val="004355FD"/>
    <w:rsid w:val="004363CA"/>
    <w:rsid w:val="00437499"/>
    <w:rsid w:val="004418D4"/>
    <w:rsid w:val="00450667"/>
    <w:rsid w:val="00450ADE"/>
    <w:rsid w:val="00454588"/>
    <w:rsid w:val="00457C9D"/>
    <w:rsid w:val="00475465"/>
    <w:rsid w:val="004818D0"/>
    <w:rsid w:val="0049111D"/>
    <w:rsid w:val="004A010A"/>
    <w:rsid w:val="004A2E44"/>
    <w:rsid w:val="004A57F3"/>
    <w:rsid w:val="004A605C"/>
    <w:rsid w:val="004C3052"/>
    <w:rsid w:val="004C51D5"/>
    <w:rsid w:val="004D3DA1"/>
    <w:rsid w:val="004D719F"/>
    <w:rsid w:val="004E0C73"/>
    <w:rsid w:val="004E0D31"/>
    <w:rsid w:val="004F0053"/>
    <w:rsid w:val="004F6CE3"/>
    <w:rsid w:val="005153F0"/>
    <w:rsid w:val="00521B4C"/>
    <w:rsid w:val="0053234F"/>
    <w:rsid w:val="005516FA"/>
    <w:rsid w:val="00560B58"/>
    <w:rsid w:val="005821E1"/>
    <w:rsid w:val="00586C01"/>
    <w:rsid w:val="005915F6"/>
    <w:rsid w:val="00593634"/>
    <w:rsid w:val="00595438"/>
    <w:rsid w:val="005A1218"/>
    <w:rsid w:val="005A29AD"/>
    <w:rsid w:val="005B152F"/>
    <w:rsid w:val="005B3F5F"/>
    <w:rsid w:val="005B4D50"/>
    <w:rsid w:val="005B5DBD"/>
    <w:rsid w:val="005C7C77"/>
    <w:rsid w:val="005D5128"/>
    <w:rsid w:val="005E2BFB"/>
    <w:rsid w:val="005F2AF0"/>
    <w:rsid w:val="00616166"/>
    <w:rsid w:val="00626D63"/>
    <w:rsid w:val="006355EE"/>
    <w:rsid w:val="00635D3B"/>
    <w:rsid w:val="006411EF"/>
    <w:rsid w:val="00643ACC"/>
    <w:rsid w:val="00652C63"/>
    <w:rsid w:val="006577EB"/>
    <w:rsid w:val="00661039"/>
    <w:rsid w:val="00696528"/>
    <w:rsid w:val="006B23F0"/>
    <w:rsid w:val="006B3CB1"/>
    <w:rsid w:val="006B3D39"/>
    <w:rsid w:val="006B4F68"/>
    <w:rsid w:val="006B561A"/>
    <w:rsid w:val="006C0084"/>
    <w:rsid w:val="006C22A5"/>
    <w:rsid w:val="006C641E"/>
    <w:rsid w:val="006D1007"/>
    <w:rsid w:val="006D3EBC"/>
    <w:rsid w:val="006D4E4B"/>
    <w:rsid w:val="006E1F8C"/>
    <w:rsid w:val="006F3E0F"/>
    <w:rsid w:val="006F41B7"/>
    <w:rsid w:val="006F4F9C"/>
    <w:rsid w:val="00706824"/>
    <w:rsid w:val="00744603"/>
    <w:rsid w:val="00750D1A"/>
    <w:rsid w:val="00756EE4"/>
    <w:rsid w:val="00771DB3"/>
    <w:rsid w:val="0078495B"/>
    <w:rsid w:val="0079517F"/>
    <w:rsid w:val="007956E2"/>
    <w:rsid w:val="0079650B"/>
    <w:rsid w:val="00796ECD"/>
    <w:rsid w:val="00796FDF"/>
    <w:rsid w:val="007A4345"/>
    <w:rsid w:val="007A4F06"/>
    <w:rsid w:val="007C1A90"/>
    <w:rsid w:val="007C4DC3"/>
    <w:rsid w:val="007C7E21"/>
    <w:rsid w:val="007E0104"/>
    <w:rsid w:val="007F7AE1"/>
    <w:rsid w:val="00802E48"/>
    <w:rsid w:val="00814F20"/>
    <w:rsid w:val="008407A8"/>
    <w:rsid w:val="00843288"/>
    <w:rsid w:val="008500A1"/>
    <w:rsid w:val="008518F6"/>
    <w:rsid w:val="008603F3"/>
    <w:rsid w:val="00865838"/>
    <w:rsid w:val="00866D02"/>
    <w:rsid w:val="00870C16"/>
    <w:rsid w:val="0088056E"/>
    <w:rsid w:val="008806CC"/>
    <w:rsid w:val="008808DE"/>
    <w:rsid w:val="008871B4"/>
    <w:rsid w:val="008915F3"/>
    <w:rsid w:val="008A6540"/>
    <w:rsid w:val="008A68D9"/>
    <w:rsid w:val="008E17E1"/>
    <w:rsid w:val="008E584F"/>
    <w:rsid w:val="008E6A48"/>
    <w:rsid w:val="008F402C"/>
    <w:rsid w:val="00904E51"/>
    <w:rsid w:val="00913BE7"/>
    <w:rsid w:val="0091430D"/>
    <w:rsid w:val="00915EFB"/>
    <w:rsid w:val="009169C2"/>
    <w:rsid w:val="00921FB5"/>
    <w:rsid w:val="009245BA"/>
    <w:rsid w:val="00942DD4"/>
    <w:rsid w:val="00942F78"/>
    <w:rsid w:val="009442FE"/>
    <w:rsid w:val="00951569"/>
    <w:rsid w:val="00952CA1"/>
    <w:rsid w:val="0095347A"/>
    <w:rsid w:val="0096312C"/>
    <w:rsid w:val="00963479"/>
    <w:rsid w:val="00964FC8"/>
    <w:rsid w:val="009733AE"/>
    <w:rsid w:val="00975A0B"/>
    <w:rsid w:val="00982455"/>
    <w:rsid w:val="009B379B"/>
    <w:rsid w:val="009B67F1"/>
    <w:rsid w:val="009C6BF8"/>
    <w:rsid w:val="009D15B9"/>
    <w:rsid w:val="009D5CDA"/>
    <w:rsid w:val="00A229D7"/>
    <w:rsid w:val="00A26F2B"/>
    <w:rsid w:val="00A324BC"/>
    <w:rsid w:val="00A36219"/>
    <w:rsid w:val="00A518A1"/>
    <w:rsid w:val="00A56B23"/>
    <w:rsid w:val="00A571B8"/>
    <w:rsid w:val="00A60CD1"/>
    <w:rsid w:val="00A62B93"/>
    <w:rsid w:val="00A83AA1"/>
    <w:rsid w:val="00A84B3D"/>
    <w:rsid w:val="00A93A28"/>
    <w:rsid w:val="00AA7AD2"/>
    <w:rsid w:val="00AA7CBE"/>
    <w:rsid w:val="00AB2D9D"/>
    <w:rsid w:val="00AE0389"/>
    <w:rsid w:val="00AE2D1E"/>
    <w:rsid w:val="00AE3086"/>
    <w:rsid w:val="00AF23A8"/>
    <w:rsid w:val="00AF30BC"/>
    <w:rsid w:val="00AF5755"/>
    <w:rsid w:val="00B07FE0"/>
    <w:rsid w:val="00B10896"/>
    <w:rsid w:val="00B12E17"/>
    <w:rsid w:val="00B14E54"/>
    <w:rsid w:val="00B23E65"/>
    <w:rsid w:val="00B56CC6"/>
    <w:rsid w:val="00B62AB4"/>
    <w:rsid w:val="00B64F03"/>
    <w:rsid w:val="00B6511B"/>
    <w:rsid w:val="00B65E49"/>
    <w:rsid w:val="00B92F2C"/>
    <w:rsid w:val="00BA0BD4"/>
    <w:rsid w:val="00BA426A"/>
    <w:rsid w:val="00BA48BF"/>
    <w:rsid w:val="00BB1CBB"/>
    <w:rsid w:val="00BB6E04"/>
    <w:rsid w:val="00BB755F"/>
    <w:rsid w:val="00BC152E"/>
    <w:rsid w:val="00BD0A7A"/>
    <w:rsid w:val="00BD1D5C"/>
    <w:rsid w:val="00BE2B95"/>
    <w:rsid w:val="00BF340B"/>
    <w:rsid w:val="00BF4098"/>
    <w:rsid w:val="00BF47F6"/>
    <w:rsid w:val="00C061BC"/>
    <w:rsid w:val="00C0743C"/>
    <w:rsid w:val="00C17634"/>
    <w:rsid w:val="00C21CBA"/>
    <w:rsid w:val="00C24CB4"/>
    <w:rsid w:val="00C27FD1"/>
    <w:rsid w:val="00C303B3"/>
    <w:rsid w:val="00C35316"/>
    <w:rsid w:val="00C36CB1"/>
    <w:rsid w:val="00C40AB9"/>
    <w:rsid w:val="00C46F38"/>
    <w:rsid w:val="00C608DE"/>
    <w:rsid w:val="00C62A38"/>
    <w:rsid w:val="00C70D7B"/>
    <w:rsid w:val="00C7255F"/>
    <w:rsid w:val="00C76A4D"/>
    <w:rsid w:val="00C808A0"/>
    <w:rsid w:val="00C81461"/>
    <w:rsid w:val="00C96C4D"/>
    <w:rsid w:val="00CA2992"/>
    <w:rsid w:val="00CA3A20"/>
    <w:rsid w:val="00CB03FD"/>
    <w:rsid w:val="00CB1992"/>
    <w:rsid w:val="00CB2B90"/>
    <w:rsid w:val="00CC6DF0"/>
    <w:rsid w:val="00CD4796"/>
    <w:rsid w:val="00CD71D4"/>
    <w:rsid w:val="00CE6C7B"/>
    <w:rsid w:val="00CF60D4"/>
    <w:rsid w:val="00CF6546"/>
    <w:rsid w:val="00D10BC2"/>
    <w:rsid w:val="00D12FE9"/>
    <w:rsid w:val="00D14166"/>
    <w:rsid w:val="00D14601"/>
    <w:rsid w:val="00D147B8"/>
    <w:rsid w:val="00D1480C"/>
    <w:rsid w:val="00D17E78"/>
    <w:rsid w:val="00D2252D"/>
    <w:rsid w:val="00D32474"/>
    <w:rsid w:val="00D43AD5"/>
    <w:rsid w:val="00D45A00"/>
    <w:rsid w:val="00D527D5"/>
    <w:rsid w:val="00D60668"/>
    <w:rsid w:val="00D622C6"/>
    <w:rsid w:val="00D713A0"/>
    <w:rsid w:val="00D87B41"/>
    <w:rsid w:val="00D93E00"/>
    <w:rsid w:val="00D9586D"/>
    <w:rsid w:val="00D96114"/>
    <w:rsid w:val="00DA1D6D"/>
    <w:rsid w:val="00DE36FF"/>
    <w:rsid w:val="00DE5CC9"/>
    <w:rsid w:val="00E0475C"/>
    <w:rsid w:val="00E06DD0"/>
    <w:rsid w:val="00E22AC1"/>
    <w:rsid w:val="00E2679F"/>
    <w:rsid w:val="00E302A0"/>
    <w:rsid w:val="00E32A68"/>
    <w:rsid w:val="00E4331D"/>
    <w:rsid w:val="00E43981"/>
    <w:rsid w:val="00E54940"/>
    <w:rsid w:val="00E80B0E"/>
    <w:rsid w:val="00E82990"/>
    <w:rsid w:val="00E854C5"/>
    <w:rsid w:val="00E87DA6"/>
    <w:rsid w:val="00E91F1B"/>
    <w:rsid w:val="00E951C2"/>
    <w:rsid w:val="00E97915"/>
    <w:rsid w:val="00EA0DB8"/>
    <w:rsid w:val="00EA5046"/>
    <w:rsid w:val="00EC47D1"/>
    <w:rsid w:val="00ED049A"/>
    <w:rsid w:val="00ED0F55"/>
    <w:rsid w:val="00ED2BF2"/>
    <w:rsid w:val="00F070B5"/>
    <w:rsid w:val="00F1013B"/>
    <w:rsid w:val="00F14D45"/>
    <w:rsid w:val="00F23403"/>
    <w:rsid w:val="00F24B38"/>
    <w:rsid w:val="00F2757E"/>
    <w:rsid w:val="00F310C4"/>
    <w:rsid w:val="00F31938"/>
    <w:rsid w:val="00F3776E"/>
    <w:rsid w:val="00F432DE"/>
    <w:rsid w:val="00F438BA"/>
    <w:rsid w:val="00F51356"/>
    <w:rsid w:val="00F60FF8"/>
    <w:rsid w:val="00F7592E"/>
    <w:rsid w:val="00F76A7E"/>
    <w:rsid w:val="00F7761E"/>
    <w:rsid w:val="00F84138"/>
    <w:rsid w:val="00F84761"/>
    <w:rsid w:val="00F92845"/>
    <w:rsid w:val="00F93C3C"/>
    <w:rsid w:val="00F9724F"/>
    <w:rsid w:val="00FB5B37"/>
    <w:rsid w:val="00FC07F4"/>
    <w:rsid w:val="00FD731F"/>
    <w:rsid w:val="00FE5F04"/>
    <w:rsid w:val="00FE671A"/>
    <w:rsid w:val="00FF6865"/>
    <w:rsid w:val="00FF72F3"/>
    <w:rsid w:val="00FF77F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4B82F461-E041-4F44-84D0-D9A62E0D4B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3D4CB9"/>
    <w:rPr>
      <w:rFonts w:ascii="Arial" w:hAnsi="Arial"/>
      <w:sz w:val="22"/>
      <w:szCs w:val="22"/>
      <w:lang w:eastAsia="en-US"/>
    </w:rPr>
  </w:style>
  <w:style w:type="paragraph" w:styleId="berschrift1">
    <w:name w:val="heading 1"/>
    <w:basedOn w:val="Standard"/>
    <w:next w:val="Standard"/>
    <w:link w:val="berschrift1Zchn"/>
    <w:uiPriority w:val="9"/>
    <w:qFormat/>
    <w:rsid w:val="008806CC"/>
    <w:pPr>
      <w:keepNext/>
      <w:keepLines/>
      <w:numPr>
        <w:numId w:val="1"/>
      </w:numPr>
      <w:spacing w:before="480"/>
      <w:outlineLvl w:val="0"/>
    </w:pPr>
    <w:rPr>
      <w:rFonts w:eastAsia="Times New Roman"/>
      <w:b/>
      <w:bCs/>
      <w:sz w:val="24"/>
      <w:szCs w:val="28"/>
    </w:rPr>
  </w:style>
  <w:style w:type="paragraph" w:styleId="berschrift2">
    <w:name w:val="heading 2"/>
    <w:basedOn w:val="Standard"/>
    <w:next w:val="Standard"/>
    <w:link w:val="berschrift2Zchn"/>
    <w:uiPriority w:val="9"/>
    <w:qFormat/>
    <w:rsid w:val="008806CC"/>
    <w:pPr>
      <w:keepNext/>
      <w:keepLines/>
      <w:numPr>
        <w:ilvl w:val="1"/>
        <w:numId w:val="1"/>
      </w:numPr>
      <w:spacing w:before="200"/>
      <w:outlineLvl w:val="1"/>
    </w:pPr>
    <w:rPr>
      <w:rFonts w:eastAsia="Times New Roman"/>
      <w:b/>
      <w:bCs/>
      <w:szCs w:val="26"/>
    </w:rPr>
  </w:style>
  <w:style w:type="paragraph" w:styleId="berschrift3">
    <w:name w:val="heading 3"/>
    <w:basedOn w:val="Standard"/>
    <w:next w:val="Standard"/>
    <w:link w:val="berschrift3Zchn"/>
    <w:uiPriority w:val="9"/>
    <w:qFormat/>
    <w:rsid w:val="008806CC"/>
    <w:pPr>
      <w:keepNext/>
      <w:keepLines/>
      <w:numPr>
        <w:ilvl w:val="2"/>
        <w:numId w:val="1"/>
      </w:numPr>
      <w:spacing w:before="200"/>
      <w:outlineLvl w:val="2"/>
    </w:pPr>
    <w:rPr>
      <w:rFonts w:eastAsia="Times New Roman"/>
      <w:b/>
      <w:bCs/>
    </w:rPr>
  </w:style>
  <w:style w:type="paragraph" w:styleId="berschrift4">
    <w:name w:val="heading 4"/>
    <w:basedOn w:val="Standard"/>
    <w:next w:val="Standard"/>
    <w:link w:val="berschrift4Zchn"/>
    <w:uiPriority w:val="9"/>
    <w:qFormat/>
    <w:rsid w:val="008806CC"/>
    <w:pPr>
      <w:keepNext/>
      <w:keepLines/>
      <w:numPr>
        <w:ilvl w:val="3"/>
        <w:numId w:val="1"/>
      </w:numPr>
      <w:spacing w:before="200"/>
      <w:outlineLvl w:val="3"/>
    </w:pPr>
    <w:rPr>
      <w:rFonts w:eastAsia="Times New Roman"/>
      <w:b/>
      <w:bCs/>
      <w:iCs/>
    </w:rPr>
  </w:style>
  <w:style w:type="paragraph" w:styleId="berschrift5">
    <w:name w:val="heading 5"/>
    <w:basedOn w:val="Standard"/>
    <w:next w:val="Standard"/>
    <w:link w:val="berschrift5Zchn"/>
    <w:uiPriority w:val="9"/>
    <w:semiHidden/>
    <w:unhideWhenUsed/>
    <w:qFormat/>
    <w:rsid w:val="00F3776E"/>
    <w:pPr>
      <w:keepNext/>
      <w:keepLines/>
      <w:numPr>
        <w:ilvl w:val="4"/>
        <w:numId w:val="1"/>
      </w:numPr>
      <w:spacing w:before="200"/>
      <w:outlineLvl w:val="4"/>
    </w:pPr>
    <w:rPr>
      <w:rFonts w:ascii="Cambria" w:eastAsia="Times New Roman" w:hAnsi="Cambria"/>
      <w:color w:val="243F60"/>
    </w:rPr>
  </w:style>
  <w:style w:type="paragraph" w:styleId="berschrift6">
    <w:name w:val="heading 6"/>
    <w:basedOn w:val="Standard"/>
    <w:next w:val="Standard"/>
    <w:link w:val="berschrift6Zchn"/>
    <w:uiPriority w:val="9"/>
    <w:semiHidden/>
    <w:unhideWhenUsed/>
    <w:qFormat/>
    <w:rsid w:val="00F3776E"/>
    <w:pPr>
      <w:keepNext/>
      <w:keepLines/>
      <w:numPr>
        <w:ilvl w:val="5"/>
        <w:numId w:val="1"/>
      </w:numPr>
      <w:spacing w:before="200"/>
      <w:outlineLvl w:val="5"/>
    </w:pPr>
    <w:rPr>
      <w:rFonts w:ascii="Cambria" w:eastAsia="Times New Roman" w:hAnsi="Cambria"/>
      <w:i/>
      <w:iCs/>
      <w:color w:val="243F60"/>
    </w:rPr>
  </w:style>
  <w:style w:type="paragraph" w:styleId="berschrift7">
    <w:name w:val="heading 7"/>
    <w:basedOn w:val="Standard"/>
    <w:next w:val="Standard"/>
    <w:link w:val="berschrift7Zchn"/>
    <w:uiPriority w:val="9"/>
    <w:semiHidden/>
    <w:unhideWhenUsed/>
    <w:qFormat/>
    <w:rsid w:val="00F3776E"/>
    <w:pPr>
      <w:keepNext/>
      <w:keepLines/>
      <w:numPr>
        <w:ilvl w:val="6"/>
        <w:numId w:val="1"/>
      </w:numPr>
      <w:spacing w:before="200"/>
      <w:outlineLvl w:val="6"/>
    </w:pPr>
    <w:rPr>
      <w:rFonts w:ascii="Cambria" w:eastAsia="Times New Roman" w:hAnsi="Cambria"/>
      <w:i/>
      <w:iCs/>
      <w:color w:val="404040"/>
    </w:rPr>
  </w:style>
  <w:style w:type="paragraph" w:styleId="berschrift8">
    <w:name w:val="heading 8"/>
    <w:basedOn w:val="Standard"/>
    <w:next w:val="Standard"/>
    <w:link w:val="berschrift8Zchn"/>
    <w:uiPriority w:val="9"/>
    <w:semiHidden/>
    <w:unhideWhenUsed/>
    <w:qFormat/>
    <w:rsid w:val="00F3776E"/>
    <w:pPr>
      <w:keepNext/>
      <w:keepLines/>
      <w:numPr>
        <w:ilvl w:val="7"/>
        <w:numId w:val="1"/>
      </w:numPr>
      <w:spacing w:before="200"/>
      <w:outlineLvl w:val="7"/>
    </w:pPr>
    <w:rPr>
      <w:rFonts w:ascii="Cambria" w:eastAsia="Times New Roman" w:hAnsi="Cambria"/>
      <w:color w:val="404040"/>
      <w:sz w:val="20"/>
      <w:szCs w:val="20"/>
    </w:rPr>
  </w:style>
  <w:style w:type="paragraph" w:styleId="berschrift9">
    <w:name w:val="heading 9"/>
    <w:basedOn w:val="Standard"/>
    <w:next w:val="Standard"/>
    <w:link w:val="berschrift9Zchn"/>
    <w:uiPriority w:val="9"/>
    <w:semiHidden/>
    <w:unhideWhenUsed/>
    <w:qFormat/>
    <w:rsid w:val="00F3776E"/>
    <w:pPr>
      <w:keepNext/>
      <w:keepLines/>
      <w:numPr>
        <w:ilvl w:val="8"/>
        <w:numId w:val="1"/>
      </w:numPr>
      <w:spacing w:before="200"/>
      <w:outlineLvl w:val="8"/>
    </w:pPr>
    <w:rPr>
      <w:rFonts w:ascii="Cambria" w:eastAsia="Times New Roman" w:hAnsi="Cambria"/>
      <w:i/>
      <w:iCs/>
      <w:color w:val="404040"/>
      <w:sz w:val="20"/>
      <w:szCs w:val="20"/>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806CC"/>
    <w:rPr>
      <w:rFonts w:ascii="Arial" w:eastAsia="Times New Roman" w:hAnsi="Arial" w:cs="Times New Roman"/>
      <w:b/>
      <w:bCs/>
      <w:sz w:val="24"/>
      <w:szCs w:val="28"/>
    </w:rPr>
  </w:style>
  <w:style w:type="character" w:customStyle="1" w:styleId="berschrift2Zchn">
    <w:name w:val="Überschrift 2 Zchn"/>
    <w:basedOn w:val="Absatz-Standardschriftart"/>
    <w:link w:val="berschrift2"/>
    <w:uiPriority w:val="9"/>
    <w:rsid w:val="008806CC"/>
    <w:rPr>
      <w:rFonts w:ascii="Arial" w:eastAsia="Times New Roman" w:hAnsi="Arial" w:cs="Times New Roman"/>
      <w:b/>
      <w:bCs/>
      <w:szCs w:val="26"/>
    </w:rPr>
  </w:style>
  <w:style w:type="character" w:customStyle="1" w:styleId="berschrift3Zchn">
    <w:name w:val="Überschrift 3 Zchn"/>
    <w:basedOn w:val="Absatz-Standardschriftart"/>
    <w:link w:val="berschrift3"/>
    <w:uiPriority w:val="9"/>
    <w:rsid w:val="008806CC"/>
    <w:rPr>
      <w:rFonts w:ascii="Arial" w:eastAsia="Times New Roman" w:hAnsi="Arial" w:cs="Times New Roman"/>
      <w:b/>
      <w:bCs/>
    </w:rPr>
  </w:style>
  <w:style w:type="character" w:customStyle="1" w:styleId="berschrift4Zchn">
    <w:name w:val="Überschrift 4 Zchn"/>
    <w:basedOn w:val="Absatz-Standardschriftart"/>
    <w:link w:val="berschrift4"/>
    <w:uiPriority w:val="9"/>
    <w:rsid w:val="008806CC"/>
    <w:rPr>
      <w:rFonts w:ascii="Arial" w:eastAsia="Times New Roman" w:hAnsi="Arial" w:cs="Times New Roman"/>
      <w:b/>
      <w:bCs/>
      <w:iCs/>
    </w:rPr>
  </w:style>
  <w:style w:type="paragraph" w:styleId="Inhaltsverzeichnisberschrift">
    <w:name w:val="TOC Heading"/>
    <w:basedOn w:val="berschrift1"/>
    <w:next w:val="Standard"/>
    <w:uiPriority w:val="39"/>
    <w:semiHidden/>
    <w:unhideWhenUsed/>
    <w:qFormat/>
    <w:rsid w:val="002667D8"/>
    <w:pPr>
      <w:outlineLvl w:val="9"/>
    </w:pPr>
    <w:rPr>
      <w:b w:val="0"/>
    </w:rPr>
  </w:style>
  <w:style w:type="character" w:customStyle="1" w:styleId="berschrift5Zchn">
    <w:name w:val="Überschrift 5 Zchn"/>
    <w:basedOn w:val="Absatz-Standardschriftart"/>
    <w:link w:val="berschrift5"/>
    <w:uiPriority w:val="9"/>
    <w:semiHidden/>
    <w:rsid w:val="00F3776E"/>
    <w:rPr>
      <w:rFonts w:ascii="Cambria" w:eastAsia="Times New Roman" w:hAnsi="Cambria" w:cs="Times New Roman"/>
      <w:color w:val="243F60"/>
    </w:rPr>
  </w:style>
  <w:style w:type="character" w:customStyle="1" w:styleId="berschrift6Zchn">
    <w:name w:val="Überschrift 6 Zchn"/>
    <w:basedOn w:val="Absatz-Standardschriftart"/>
    <w:link w:val="berschrift6"/>
    <w:uiPriority w:val="9"/>
    <w:semiHidden/>
    <w:rsid w:val="00F3776E"/>
    <w:rPr>
      <w:rFonts w:ascii="Cambria" w:eastAsia="Times New Roman" w:hAnsi="Cambria" w:cs="Times New Roman"/>
      <w:i/>
      <w:iCs/>
      <w:color w:val="243F60"/>
    </w:rPr>
  </w:style>
  <w:style w:type="character" w:customStyle="1" w:styleId="berschrift7Zchn">
    <w:name w:val="Überschrift 7 Zchn"/>
    <w:basedOn w:val="Absatz-Standardschriftart"/>
    <w:link w:val="berschrift7"/>
    <w:uiPriority w:val="9"/>
    <w:semiHidden/>
    <w:rsid w:val="00F3776E"/>
    <w:rPr>
      <w:rFonts w:ascii="Cambria" w:eastAsia="Times New Roman" w:hAnsi="Cambria" w:cs="Times New Roman"/>
      <w:i/>
      <w:iCs/>
      <w:color w:val="404040"/>
    </w:rPr>
  </w:style>
  <w:style w:type="character" w:customStyle="1" w:styleId="berschrift8Zchn">
    <w:name w:val="Überschrift 8 Zchn"/>
    <w:basedOn w:val="Absatz-Standardschriftart"/>
    <w:link w:val="berschrift8"/>
    <w:uiPriority w:val="9"/>
    <w:semiHidden/>
    <w:rsid w:val="00F3776E"/>
    <w:rPr>
      <w:rFonts w:ascii="Cambria" w:eastAsia="Times New Roman" w:hAnsi="Cambria" w:cs="Times New Roman"/>
      <w:color w:val="404040"/>
      <w:sz w:val="20"/>
      <w:szCs w:val="20"/>
    </w:rPr>
  </w:style>
  <w:style w:type="character" w:customStyle="1" w:styleId="berschrift9Zchn">
    <w:name w:val="Überschrift 9 Zchn"/>
    <w:basedOn w:val="Absatz-Standardschriftart"/>
    <w:link w:val="berschrift9"/>
    <w:uiPriority w:val="9"/>
    <w:semiHidden/>
    <w:rsid w:val="00F3776E"/>
    <w:rPr>
      <w:rFonts w:ascii="Cambria" w:eastAsia="Times New Roman" w:hAnsi="Cambria" w:cs="Times New Roman"/>
      <w:i/>
      <w:iCs/>
      <w:color w:val="404040"/>
      <w:sz w:val="20"/>
      <w:szCs w:val="20"/>
    </w:rPr>
  </w:style>
  <w:style w:type="paragraph" w:styleId="Kopfzeile">
    <w:name w:val="header"/>
    <w:basedOn w:val="Standard"/>
    <w:link w:val="KopfzeileZchn"/>
    <w:uiPriority w:val="99"/>
    <w:unhideWhenUsed/>
    <w:rsid w:val="0091430D"/>
    <w:pPr>
      <w:tabs>
        <w:tab w:val="center" w:pos="4536"/>
        <w:tab w:val="right" w:pos="9072"/>
      </w:tabs>
    </w:pPr>
  </w:style>
  <w:style w:type="character" w:customStyle="1" w:styleId="KopfzeileZchn">
    <w:name w:val="Kopfzeile Zchn"/>
    <w:basedOn w:val="Absatz-Standardschriftart"/>
    <w:link w:val="Kopfzeile"/>
    <w:uiPriority w:val="99"/>
    <w:rsid w:val="0091430D"/>
    <w:rPr>
      <w:rFonts w:ascii="Arial" w:hAnsi="Arial"/>
    </w:rPr>
  </w:style>
  <w:style w:type="paragraph" w:styleId="Fuzeile">
    <w:name w:val="footer"/>
    <w:basedOn w:val="Standard"/>
    <w:link w:val="FuzeileZchn"/>
    <w:uiPriority w:val="99"/>
    <w:unhideWhenUsed/>
    <w:rsid w:val="0091430D"/>
    <w:pPr>
      <w:tabs>
        <w:tab w:val="center" w:pos="4536"/>
        <w:tab w:val="right" w:pos="9072"/>
      </w:tabs>
    </w:pPr>
  </w:style>
  <w:style w:type="character" w:customStyle="1" w:styleId="FuzeileZchn">
    <w:name w:val="Fußzeile Zchn"/>
    <w:basedOn w:val="Absatz-Standardschriftart"/>
    <w:link w:val="Fuzeile"/>
    <w:uiPriority w:val="99"/>
    <w:rsid w:val="0091430D"/>
    <w:rPr>
      <w:rFonts w:ascii="Arial" w:hAnsi="Arial"/>
    </w:rPr>
  </w:style>
  <w:style w:type="paragraph" w:styleId="Sprechblasentext">
    <w:name w:val="Balloon Text"/>
    <w:basedOn w:val="Standard"/>
    <w:link w:val="SprechblasentextZchn"/>
    <w:uiPriority w:val="99"/>
    <w:semiHidden/>
    <w:unhideWhenUsed/>
    <w:rsid w:val="0091430D"/>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91430D"/>
    <w:rPr>
      <w:rFonts w:ascii="Tahoma" w:hAnsi="Tahoma" w:cs="Tahoma"/>
      <w:sz w:val="16"/>
      <w:szCs w:val="16"/>
    </w:rPr>
  </w:style>
  <w:style w:type="character" w:styleId="Hyperlink">
    <w:name w:val="Hyperlink"/>
    <w:basedOn w:val="Absatz-Standardschriftart"/>
    <w:rsid w:val="00F070B5"/>
    <w:rPr>
      <w:color w:val="0000FF"/>
      <w:u w:val="single"/>
    </w:rPr>
  </w:style>
  <w:style w:type="paragraph" w:styleId="Listenabsatz">
    <w:name w:val="List Paragraph"/>
    <w:basedOn w:val="Standard"/>
    <w:uiPriority w:val="34"/>
    <w:qFormat/>
    <w:rsid w:val="00BB6E04"/>
    <w:pPr>
      <w:spacing w:after="200" w:line="276" w:lineRule="auto"/>
      <w:ind w:left="720"/>
      <w:contextualSpacing/>
    </w:pPr>
    <w:rPr>
      <w:rFonts w:asciiTheme="minorHAnsi" w:eastAsiaTheme="minorHAnsi" w:hAnsiTheme="minorHAnsi" w:cstheme="minorBidi"/>
    </w:rPr>
  </w:style>
  <w:style w:type="table" w:styleId="Tabellenraster">
    <w:name w:val="Table Grid"/>
    <w:basedOn w:val="NormaleTabelle"/>
    <w:uiPriority w:val="59"/>
    <w:rsid w:val="003D4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zeichen">
    <w:name w:val="annotation reference"/>
    <w:basedOn w:val="Absatz-Standardschriftart"/>
    <w:uiPriority w:val="99"/>
    <w:semiHidden/>
    <w:unhideWhenUsed/>
    <w:rsid w:val="00274FE0"/>
    <w:rPr>
      <w:sz w:val="16"/>
      <w:szCs w:val="16"/>
    </w:rPr>
  </w:style>
  <w:style w:type="paragraph" w:styleId="Kommentartext">
    <w:name w:val="annotation text"/>
    <w:basedOn w:val="Standard"/>
    <w:link w:val="KommentartextZchn"/>
    <w:uiPriority w:val="99"/>
    <w:semiHidden/>
    <w:unhideWhenUsed/>
    <w:rsid w:val="00274FE0"/>
    <w:rPr>
      <w:sz w:val="20"/>
      <w:szCs w:val="20"/>
    </w:rPr>
  </w:style>
  <w:style w:type="character" w:customStyle="1" w:styleId="KommentartextZchn">
    <w:name w:val="Kommentartext Zchn"/>
    <w:basedOn w:val="Absatz-Standardschriftart"/>
    <w:link w:val="Kommentartext"/>
    <w:uiPriority w:val="99"/>
    <w:semiHidden/>
    <w:rsid w:val="00274FE0"/>
    <w:rPr>
      <w:rFonts w:ascii="Arial" w:hAnsi="Arial"/>
      <w:lang w:eastAsia="en-US"/>
    </w:rPr>
  </w:style>
  <w:style w:type="paragraph" w:styleId="Kommentarthema">
    <w:name w:val="annotation subject"/>
    <w:basedOn w:val="Kommentartext"/>
    <w:next w:val="Kommentartext"/>
    <w:link w:val="KommentarthemaZchn"/>
    <w:uiPriority w:val="99"/>
    <w:semiHidden/>
    <w:unhideWhenUsed/>
    <w:rsid w:val="00274FE0"/>
    <w:rPr>
      <w:b/>
      <w:bCs/>
    </w:rPr>
  </w:style>
  <w:style w:type="character" w:customStyle="1" w:styleId="KommentarthemaZchn">
    <w:name w:val="Kommentarthema Zchn"/>
    <w:basedOn w:val="KommentartextZchn"/>
    <w:link w:val="Kommentarthema"/>
    <w:uiPriority w:val="99"/>
    <w:semiHidden/>
    <w:rsid w:val="00274FE0"/>
    <w:rPr>
      <w:rFonts w:ascii="Arial"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2819009">
      <w:bodyDiv w:val="1"/>
      <w:marLeft w:val="0"/>
      <w:marRight w:val="0"/>
      <w:marTop w:val="0"/>
      <w:marBottom w:val="0"/>
      <w:divBdr>
        <w:top w:val="none" w:sz="0" w:space="0" w:color="auto"/>
        <w:left w:val="none" w:sz="0" w:space="0" w:color="auto"/>
        <w:bottom w:val="none" w:sz="0" w:space="0" w:color="auto"/>
        <w:right w:val="none" w:sz="0" w:space="0" w:color="auto"/>
      </w:divBdr>
    </w:div>
    <w:div w:id="313414559">
      <w:bodyDiv w:val="1"/>
      <w:marLeft w:val="0"/>
      <w:marRight w:val="0"/>
      <w:marTop w:val="0"/>
      <w:marBottom w:val="0"/>
      <w:divBdr>
        <w:top w:val="none" w:sz="0" w:space="0" w:color="auto"/>
        <w:left w:val="none" w:sz="0" w:space="0" w:color="auto"/>
        <w:bottom w:val="none" w:sz="0" w:space="0" w:color="auto"/>
        <w:right w:val="none" w:sz="0" w:space="0" w:color="auto"/>
      </w:divBdr>
    </w:div>
    <w:div w:id="374235619">
      <w:bodyDiv w:val="1"/>
      <w:marLeft w:val="0"/>
      <w:marRight w:val="0"/>
      <w:marTop w:val="0"/>
      <w:marBottom w:val="0"/>
      <w:divBdr>
        <w:top w:val="none" w:sz="0" w:space="0" w:color="auto"/>
        <w:left w:val="none" w:sz="0" w:space="0" w:color="auto"/>
        <w:bottom w:val="none" w:sz="0" w:space="0" w:color="auto"/>
        <w:right w:val="none" w:sz="0" w:space="0" w:color="auto"/>
      </w:divBdr>
    </w:div>
    <w:div w:id="905067985">
      <w:bodyDiv w:val="1"/>
      <w:marLeft w:val="0"/>
      <w:marRight w:val="0"/>
      <w:marTop w:val="0"/>
      <w:marBottom w:val="0"/>
      <w:divBdr>
        <w:top w:val="none" w:sz="0" w:space="0" w:color="auto"/>
        <w:left w:val="none" w:sz="0" w:space="0" w:color="auto"/>
        <w:bottom w:val="none" w:sz="0" w:space="0" w:color="auto"/>
        <w:right w:val="none" w:sz="0" w:space="0" w:color="auto"/>
      </w:divBdr>
    </w:div>
    <w:div w:id="1664429757">
      <w:bodyDiv w:val="1"/>
      <w:marLeft w:val="0"/>
      <w:marRight w:val="0"/>
      <w:marTop w:val="0"/>
      <w:marBottom w:val="0"/>
      <w:divBdr>
        <w:top w:val="none" w:sz="0" w:space="0" w:color="auto"/>
        <w:left w:val="none" w:sz="0" w:space="0" w:color="auto"/>
        <w:bottom w:val="none" w:sz="0" w:space="0" w:color="auto"/>
        <w:right w:val="none" w:sz="0" w:space="0" w:color="auto"/>
      </w:divBdr>
    </w:div>
    <w:div w:id="1864050289">
      <w:bodyDiv w:val="1"/>
      <w:marLeft w:val="0"/>
      <w:marRight w:val="0"/>
      <w:marTop w:val="0"/>
      <w:marBottom w:val="0"/>
      <w:divBdr>
        <w:top w:val="none" w:sz="0" w:space="0" w:color="auto"/>
        <w:left w:val="none" w:sz="0" w:space="0" w:color="auto"/>
        <w:bottom w:val="none" w:sz="0" w:space="0" w:color="auto"/>
        <w:right w:val="none" w:sz="0" w:space="0" w:color="auto"/>
      </w:divBdr>
    </w:div>
    <w:div w:id="1963271133">
      <w:bodyDiv w:val="1"/>
      <w:marLeft w:val="0"/>
      <w:marRight w:val="0"/>
      <w:marTop w:val="0"/>
      <w:marBottom w:val="0"/>
      <w:divBdr>
        <w:top w:val="none" w:sz="0" w:space="0" w:color="auto"/>
        <w:left w:val="none" w:sz="0" w:space="0" w:color="auto"/>
        <w:bottom w:val="none" w:sz="0" w:space="0" w:color="auto"/>
        <w:right w:val="none" w:sz="0" w:space="0" w:color="auto"/>
      </w:divBdr>
      <w:divsChild>
        <w:div w:id="2117676263">
          <w:marLeft w:val="0"/>
          <w:marRight w:val="0"/>
          <w:marTop w:val="0"/>
          <w:marBottom w:val="0"/>
          <w:divBdr>
            <w:top w:val="none" w:sz="0" w:space="0" w:color="auto"/>
            <w:left w:val="none" w:sz="0" w:space="0" w:color="auto"/>
            <w:bottom w:val="none" w:sz="0" w:space="0" w:color="auto"/>
            <w:right w:val="none" w:sz="0" w:space="0" w:color="auto"/>
          </w:divBdr>
          <w:divsChild>
            <w:div w:id="1424110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mailto:poestgens@heidenhain.de" TargetMode="External"/><Relationship Id="rId2" Type="http://schemas.openxmlformats.org/officeDocument/2006/relationships/numbering" Target="numbering.xml"/><Relationship Id="rId16" Type="http://schemas.openxmlformats.org/officeDocument/2006/relationships/hyperlink" Target="mailto:muthmann@heidenhain.de"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www.heidenhain.de" TargetMode="External"/><Relationship Id="rId10" Type="http://schemas.openxmlformats.org/officeDocument/2006/relationships/image" Target="media/image3.png"/><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live.heidenhain.com/index.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2CC149-100B-42C1-81C6-A985DC778B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1548</Words>
  <Characters>9757</Characters>
  <Application>Microsoft Office Word</Application>
  <DocSecurity>0</DocSecurity>
  <Lines>81</Lines>
  <Paragraphs>22</Paragraphs>
  <ScaleCrop>false</ScaleCrop>
  <HeadingPairs>
    <vt:vector size="2" baseType="variant">
      <vt:variant>
        <vt:lpstr>Titel</vt:lpstr>
      </vt:variant>
      <vt:variant>
        <vt:i4>1</vt:i4>
      </vt:variant>
    </vt:vector>
  </HeadingPairs>
  <TitlesOfParts>
    <vt:vector size="1" baseType="lpstr">
      <vt:lpstr/>
    </vt:vector>
  </TitlesOfParts>
  <Company>DR. JOHANNES HEIDENHAIN GmbH</Company>
  <LinksUpToDate>false</LinksUpToDate>
  <CharactersWithSpaces>11283</CharactersWithSpaces>
  <SharedDoc>false</SharedDoc>
  <HLinks>
    <vt:vector size="12" baseType="variant">
      <vt:variant>
        <vt:i4>3932179</vt:i4>
      </vt:variant>
      <vt:variant>
        <vt:i4>3</vt:i4>
      </vt:variant>
      <vt:variant>
        <vt:i4>0</vt:i4>
      </vt:variant>
      <vt:variant>
        <vt:i4>5</vt:i4>
      </vt:variant>
      <vt:variant>
        <vt:lpwstr>mailto:muthmann@heidenhain.de</vt:lpwstr>
      </vt:variant>
      <vt:variant>
        <vt:lpwstr/>
      </vt:variant>
      <vt:variant>
        <vt:i4>327764</vt:i4>
      </vt:variant>
      <vt:variant>
        <vt:i4>0</vt:i4>
      </vt:variant>
      <vt:variant>
        <vt:i4>0</vt:i4>
      </vt:variant>
      <vt:variant>
        <vt:i4>5</vt:i4>
      </vt:variant>
      <vt:variant>
        <vt:lpwstr>http://www.heidenhain.de/</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dc:creator>
  <cp:lastModifiedBy>Peters Martin</cp:lastModifiedBy>
  <cp:revision>7</cp:revision>
  <cp:lastPrinted>2022-08-30T09:05:00Z</cp:lastPrinted>
  <dcterms:created xsi:type="dcterms:W3CDTF">2022-08-30T13:11:00Z</dcterms:created>
  <dcterms:modified xsi:type="dcterms:W3CDTF">2022-09-05T07:24:00Z</dcterms:modified>
</cp:coreProperties>
</file>