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39" w:rsidRPr="00C82270" w:rsidRDefault="00712E82" w:rsidP="00405C6D">
      <w:pPr>
        <w:spacing w:line="276" w:lineRule="auto"/>
        <w:rPr>
          <w:rFonts w:cs="Adobe Arabic"/>
          <w:b/>
          <w:sz w:val="24"/>
        </w:rPr>
      </w:pPr>
      <w:proofErr w:type="spellStart"/>
      <w:r>
        <w:rPr>
          <w:b/>
          <w:sz w:val="24"/>
        </w:rPr>
        <w:t>HEIDENHAIN</w:t>
      </w:r>
      <w:proofErr w:type="spellEnd"/>
      <w:r>
        <w:rPr>
          <w:b/>
          <w:sz w:val="24"/>
        </w:rPr>
        <w:t xml:space="preserve"> at </w:t>
      </w:r>
      <w:proofErr w:type="spellStart"/>
      <w:r>
        <w:rPr>
          <w:b/>
          <w:sz w:val="24"/>
        </w:rPr>
        <w:t>interlift</w:t>
      </w:r>
      <w:proofErr w:type="spellEnd"/>
      <w:r>
        <w:rPr>
          <w:b/>
          <w:sz w:val="24"/>
        </w:rPr>
        <w:t xml:space="preserve"> 2019: encoders for elevators of the future</w:t>
      </w:r>
    </w:p>
    <w:p w:rsidR="00B6511B" w:rsidRPr="00C82270" w:rsidRDefault="00B6511B" w:rsidP="00405C6D">
      <w:pPr>
        <w:spacing w:line="276" w:lineRule="auto"/>
        <w:ind w:right="-94"/>
        <w:rPr>
          <w:rFonts w:cs="Adobe Arabic"/>
        </w:rPr>
      </w:pPr>
    </w:p>
    <w:p w:rsidR="00346FDA" w:rsidRPr="00C82270" w:rsidRDefault="00346FDA" w:rsidP="00346FDA">
      <w:pPr>
        <w:spacing w:line="276" w:lineRule="auto"/>
        <w:ind w:right="-94"/>
        <w:rPr>
          <w:rFonts w:cs="Adobe Arabic"/>
          <w:i/>
        </w:rPr>
      </w:pPr>
      <w:r>
        <w:rPr>
          <w:i/>
        </w:rPr>
        <w:t>In the near future, cable</w:t>
      </w:r>
      <w:r w:rsidR="00C4121B">
        <w:rPr>
          <w:i/>
        </w:rPr>
        <w:t xml:space="preserve">-based elevator technology will no longer need </w:t>
      </w:r>
      <w:proofErr w:type="spellStart"/>
      <w:r w:rsidR="00C4121B">
        <w:rPr>
          <w:i/>
        </w:rPr>
        <w:t>microswitches</w:t>
      </w:r>
      <w:proofErr w:type="spellEnd"/>
      <w:r w:rsidR="00C4121B">
        <w:rPr>
          <w:i/>
        </w:rPr>
        <w:t xml:space="preserve"> </w:t>
      </w:r>
      <w:r>
        <w:rPr>
          <w:i/>
        </w:rPr>
        <w:t xml:space="preserve">for brake release monitoring. That’s because the new </w:t>
      </w:r>
      <w:proofErr w:type="spellStart"/>
      <w:r>
        <w:rPr>
          <w:i/>
        </w:rPr>
        <w:t>HEIDENHAIN</w:t>
      </w:r>
      <w:proofErr w:type="spellEnd"/>
      <w:r>
        <w:rPr>
          <w:i/>
        </w:rPr>
        <w:t xml:space="preserve"> </w:t>
      </w:r>
      <w:proofErr w:type="spellStart"/>
      <w:r>
        <w:t>KCI</w:t>
      </w:r>
      <w:proofErr w:type="spellEnd"/>
      <w:r>
        <w:t xml:space="preserve"> 419 </w:t>
      </w:r>
      <w:proofErr w:type="spellStart"/>
      <w:r>
        <w:t>D</w:t>
      </w:r>
      <w:r>
        <w:rPr>
          <w:i/>
        </w:rPr>
        <w:t>plus</w:t>
      </w:r>
      <w:proofErr w:type="spellEnd"/>
      <w:r>
        <w:rPr>
          <w:i/>
        </w:rPr>
        <w:t xml:space="preserve"> rotary encoder for elevators provides not only position feedback for elevator motor control but also additional data for brake monitoring. In the more distant future, elevators will even run without cables. At </w:t>
      </w:r>
      <w:proofErr w:type="spellStart"/>
      <w:r>
        <w:rPr>
          <w:i/>
        </w:rPr>
        <w:t>interlift</w:t>
      </w:r>
      <w:proofErr w:type="spellEnd"/>
      <w:r>
        <w:rPr>
          <w:i/>
        </w:rPr>
        <w:t xml:space="preserve"> 2019, </w:t>
      </w:r>
      <w:proofErr w:type="spellStart"/>
      <w:r>
        <w:rPr>
          <w:i/>
        </w:rPr>
        <w:t>HEIDENHAIN</w:t>
      </w:r>
      <w:proofErr w:type="spellEnd"/>
      <w:r>
        <w:rPr>
          <w:i/>
        </w:rPr>
        <w:t xml:space="preserve"> will be showcasing an encoder solution for this as well: the LINA 200 absolute linear encoder. </w:t>
      </w:r>
    </w:p>
    <w:p w:rsidR="00346FDA" w:rsidRPr="00C82270" w:rsidRDefault="00346FDA" w:rsidP="00346FDA">
      <w:pPr>
        <w:spacing w:line="276" w:lineRule="auto"/>
        <w:ind w:right="-94"/>
        <w:rPr>
          <w:rFonts w:cs="Adobe Arabic"/>
          <w:i/>
        </w:rPr>
      </w:pPr>
    </w:p>
    <w:p w:rsidR="00346FDA" w:rsidRPr="00797A23" w:rsidRDefault="007A311E" w:rsidP="00346FDA">
      <w:pPr>
        <w:spacing w:line="276" w:lineRule="auto"/>
        <w:ind w:right="-94"/>
        <w:rPr>
          <w:rFonts w:cs="Adobe Arabic"/>
          <w:b/>
        </w:rPr>
      </w:pPr>
      <w:r>
        <w:rPr>
          <w:b/>
        </w:rPr>
        <w:t xml:space="preserve">The </w:t>
      </w:r>
      <w:proofErr w:type="spellStart"/>
      <w:r>
        <w:rPr>
          <w:b/>
        </w:rPr>
        <w:t>KCI</w:t>
      </w:r>
      <w:proofErr w:type="spellEnd"/>
      <w:r>
        <w:rPr>
          <w:b/>
        </w:rPr>
        <w:t xml:space="preserve"> 419 </w:t>
      </w:r>
      <w:proofErr w:type="spellStart"/>
      <w:r>
        <w:rPr>
          <w:b/>
        </w:rPr>
        <w:t>D</w:t>
      </w:r>
      <w:r>
        <w:rPr>
          <w:b/>
          <w:i/>
        </w:rPr>
        <w:t>plus</w:t>
      </w:r>
      <w:proofErr w:type="spellEnd"/>
      <w:r>
        <w:rPr>
          <w:b/>
        </w:rPr>
        <w:t xml:space="preserve"> rotary encoder for elevators: intelligent integration of position feedback, brake release monitoring, and temperature monitoring</w:t>
      </w:r>
    </w:p>
    <w:p w:rsidR="006A245A" w:rsidRPr="00C82270" w:rsidRDefault="00C4121B" w:rsidP="006A245A">
      <w:pPr>
        <w:spacing w:line="276" w:lineRule="auto"/>
        <w:rPr>
          <w:rFonts w:cs="Adobe Arabic"/>
        </w:rPr>
      </w:pPr>
      <w:r>
        <w:t xml:space="preserve">At </w:t>
      </w:r>
      <w:proofErr w:type="spellStart"/>
      <w:r>
        <w:t>interlift</w:t>
      </w:r>
      <w:proofErr w:type="spellEnd"/>
      <w:r>
        <w:t> </w:t>
      </w:r>
      <w:r w:rsidR="00346FDA">
        <w:t xml:space="preserve">2019, </w:t>
      </w:r>
      <w:proofErr w:type="spellStart"/>
      <w:r w:rsidR="00346FDA">
        <w:t>HEIDENHAIN</w:t>
      </w:r>
      <w:proofErr w:type="spellEnd"/>
      <w:r w:rsidR="00346FDA">
        <w:t xml:space="preserve"> will introduce you to the elevator rotary encoder of the future. In addition to provid</w:t>
      </w:r>
      <w:r>
        <w:t xml:space="preserve">ing motor feedback, the new </w:t>
      </w:r>
      <w:proofErr w:type="spellStart"/>
      <w:r>
        <w:t>KCI</w:t>
      </w:r>
      <w:proofErr w:type="spellEnd"/>
      <w:r>
        <w:t> 419 </w:t>
      </w:r>
      <w:proofErr w:type="spellStart"/>
      <w:r w:rsidR="00346FDA">
        <w:t>D</w:t>
      </w:r>
      <w:r w:rsidR="00346FDA">
        <w:rPr>
          <w:i/>
        </w:rPr>
        <w:t>plus</w:t>
      </w:r>
      <w:proofErr w:type="spellEnd"/>
      <w:r w:rsidR="00346FDA">
        <w:t xml:space="preserve"> considerably enhances availability and safety by monitoring the safety brake and temperature. It also features comprehensive online self-diagnostic f</w:t>
      </w:r>
      <w:r>
        <w:t>unctionality. Currently needed</w:t>
      </w:r>
      <w:r w:rsidR="00346FDA">
        <w:t xml:space="preserve"> </w:t>
      </w:r>
      <w:proofErr w:type="spellStart"/>
      <w:r w:rsidR="00346FDA">
        <w:t>microswitches</w:t>
      </w:r>
      <w:proofErr w:type="spellEnd"/>
      <w:r w:rsidR="00346FDA">
        <w:t xml:space="preserve"> will disappear, along with the cost and effort of mounting, wiring, adjusting, and maintaining them.</w:t>
      </w:r>
    </w:p>
    <w:p w:rsidR="00993503" w:rsidRDefault="00993503" w:rsidP="00346FDA">
      <w:pPr>
        <w:spacing w:line="276" w:lineRule="auto"/>
        <w:ind w:right="-94"/>
      </w:pPr>
    </w:p>
    <w:p w:rsidR="00FE1B38" w:rsidRPr="00C82270" w:rsidRDefault="006C2EEB" w:rsidP="00346FDA">
      <w:pPr>
        <w:spacing w:line="276" w:lineRule="auto"/>
        <w:ind w:right="-94"/>
        <w:rPr>
          <w:rFonts w:cs="Adobe Arabic"/>
        </w:rPr>
      </w:pPr>
      <w:r>
        <w:t>In addition to transmitting rotational p</w:t>
      </w:r>
      <w:r w:rsidR="00C4121B">
        <w:t xml:space="preserve">osition values, the </w:t>
      </w:r>
      <w:proofErr w:type="spellStart"/>
      <w:r w:rsidR="00C4121B">
        <w:t>KCI</w:t>
      </w:r>
      <w:proofErr w:type="spellEnd"/>
      <w:r w:rsidR="00C4121B">
        <w:t> 419 </w:t>
      </w:r>
      <w:proofErr w:type="spellStart"/>
      <w:r>
        <w:t>D</w:t>
      </w:r>
      <w:r>
        <w:rPr>
          <w:i/>
        </w:rPr>
        <w:t>plus</w:t>
      </w:r>
      <w:proofErr w:type="spellEnd"/>
      <w:r>
        <w:t xml:space="preserve"> inductive rotary encoder for elevators also measures axial motion. When mechanically coupled with the </w:t>
      </w:r>
      <w:r w:rsidR="00BC2407">
        <w:t xml:space="preserve">brake’s </w:t>
      </w:r>
      <w:r>
        <w:t>armat</w:t>
      </w:r>
      <w:r w:rsidR="00C4121B">
        <w:t xml:space="preserve">ure plate, the </w:t>
      </w:r>
      <w:proofErr w:type="spellStart"/>
      <w:r w:rsidR="00C4121B">
        <w:t>KCI</w:t>
      </w:r>
      <w:proofErr w:type="spellEnd"/>
      <w:r w:rsidR="00C4121B">
        <w:t xml:space="preserve"> 419 </w:t>
      </w:r>
      <w:proofErr w:type="spellStart"/>
      <w:r>
        <w:t>D</w:t>
      </w:r>
      <w:r>
        <w:rPr>
          <w:i/>
        </w:rPr>
        <w:t>plus</w:t>
      </w:r>
      <w:proofErr w:type="spellEnd"/>
      <w:r>
        <w:t xml:space="preserve"> can detect the brake stroke. Based on this information, the subsequent electronics can determine the state of the brake (released or engaged) and the amount of brake wear. By virtue of its direct proximity </w:t>
      </w:r>
      <w:r w:rsidR="00C4121B">
        <w:t xml:space="preserve">to the motor and brake, the </w:t>
      </w:r>
      <w:proofErr w:type="spellStart"/>
      <w:r w:rsidR="00C4121B">
        <w:t>KCI</w:t>
      </w:r>
      <w:proofErr w:type="spellEnd"/>
      <w:r w:rsidR="00C4121B">
        <w:t xml:space="preserve"> 419 </w:t>
      </w:r>
      <w:proofErr w:type="spellStart"/>
      <w:r>
        <w:t>D</w:t>
      </w:r>
      <w:r>
        <w:rPr>
          <w:i/>
        </w:rPr>
        <w:t>plus</w:t>
      </w:r>
      <w:proofErr w:type="spellEnd"/>
      <w:r>
        <w:t xml:space="preserve"> elevator rotary encoder also provides meaningful temperature monitoring data without the need for additional sensors. </w:t>
      </w:r>
      <w:r w:rsidR="00D4677C">
        <w:t>These temperature data</w:t>
      </w:r>
      <w:r>
        <w:t xml:space="preserve"> can </w:t>
      </w:r>
      <w:r w:rsidR="00D4677C">
        <w:t xml:space="preserve">then </w:t>
      </w:r>
      <w:r>
        <w:t>be used to infer the presence of malfunctions.</w:t>
      </w:r>
    </w:p>
    <w:p w:rsidR="00993503" w:rsidRDefault="00993503" w:rsidP="006A245A">
      <w:pPr>
        <w:spacing w:line="276" w:lineRule="auto"/>
        <w:ind w:right="-94"/>
      </w:pPr>
    </w:p>
    <w:p w:rsidR="00FE1B38" w:rsidRPr="00C82270" w:rsidRDefault="00D60779" w:rsidP="00346FDA">
      <w:pPr>
        <w:spacing w:line="276" w:lineRule="auto"/>
        <w:ind w:right="-94"/>
        <w:rPr>
          <w:rFonts w:cs="Adobe Arabic"/>
        </w:rPr>
      </w:pPr>
      <w:r>
        <w:t>Because all of these parameters are transmitted on a single cable via the purely d</w:t>
      </w:r>
      <w:r w:rsidR="00C4121B">
        <w:t xml:space="preserve">igital </w:t>
      </w:r>
      <w:proofErr w:type="spellStart"/>
      <w:r w:rsidR="00C4121B">
        <w:t>EnDat</w:t>
      </w:r>
      <w:proofErr w:type="spellEnd"/>
      <w:r w:rsidR="00C4121B">
        <w:t> 2.2 interface, overall</w:t>
      </w:r>
      <w:r>
        <w:t xml:space="preserve"> system cabling is greatly simplified. Further benefits include improved remote monitoring and predictive maintenance capabilities.</w:t>
      </w:r>
      <w:r w:rsidR="00993503">
        <w:rPr>
          <w:rFonts w:cs="Adobe Arabic"/>
        </w:rPr>
        <w:t xml:space="preserve"> </w:t>
      </w:r>
      <w:r w:rsidR="00FE1B38">
        <w:t>In addition to these comp</w:t>
      </w:r>
      <w:r w:rsidR="00C4121B">
        <w:t xml:space="preserve">letely new innovations, the </w:t>
      </w:r>
      <w:proofErr w:type="spellStart"/>
      <w:r w:rsidR="00C4121B">
        <w:t>KCI</w:t>
      </w:r>
      <w:proofErr w:type="spellEnd"/>
      <w:r w:rsidR="00C4121B">
        <w:t> 419 </w:t>
      </w:r>
      <w:proofErr w:type="spellStart"/>
      <w:r w:rsidR="00FE1B38">
        <w:t>D</w:t>
      </w:r>
      <w:r w:rsidR="00FE1B38">
        <w:rPr>
          <w:i/>
        </w:rPr>
        <w:t>plus</w:t>
      </w:r>
      <w:proofErr w:type="spellEnd"/>
      <w:r w:rsidR="00A35AA0">
        <w:t xml:space="preserve"> also includes</w:t>
      </w:r>
      <w:r w:rsidR="00FE1B38">
        <w:t xml:space="preserve"> all of the </w:t>
      </w:r>
      <w:r w:rsidR="00A35AA0">
        <w:t xml:space="preserve">familiar </w:t>
      </w:r>
      <w:r w:rsidR="00FE1B38">
        <w:t xml:space="preserve">strengths of classic rotary encoders from </w:t>
      </w:r>
      <w:proofErr w:type="spellStart"/>
      <w:r w:rsidR="00FE1B38">
        <w:t>HEIDENHAIN</w:t>
      </w:r>
      <w:proofErr w:type="spellEnd"/>
      <w:r w:rsidR="00FE1B38">
        <w:t>. Its inductive scanning method is highly immune to contamination and vibration, and is renowned for its operational reliability.</w:t>
      </w:r>
    </w:p>
    <w:p w:rsidR="00D62A05" w:rsidRPr="00C82270" w:rsidRDefault="00D62A05" w:rsidP="00797A23">
      <w:pPr>
        <w:spacing w:line="276" w:lineRule="auto"/>
        <w:ind w:right="-94"/>
        <w:jc w:val="center"/>
        <w:rPr>
          <w:rFonts w:cs="Adobe Arabic"/>
        </w:rPr>
      </w:pPr>
    </w:p>
    <w:p w:rsidR="00712E82" w:rsidRPr="00797A23" w:rsidRDefault="00916C25" w:rsidP="00405C6D">
      <w:pPr>
        <w:spacing w:line="276" w:lineRule="auto"/>
        <w:rPr>
          <w:rFonts w:cs="Adobe Arabic"/>
          <w:b/>
        </w:rPr>
      </w:pPr>
      <w:r>
        <w:rPr>
          <w:b/>
        </w:rPr>
        <w:t xml:space="preserve">The LINA 200 absolute linear encoder: </w:t>
      </w:r>
      <w:proofErr w:type="spellStart"/>
      <w:r>
        <w:rPr>
          <w:b/>
        </w:rPr>
        <w:t>HEIDENHAIN</w:t>
      </w:r>
      <w:proofErr w:type="spellEnd"/>
      <w:r>
        <w:rPr>
          <w:b/>
        </w:rPr>
        <w:t xml:space="preserve"> encoder technology for </w:t>
      </w:r>
      <w:proofErr w:type="spellStart"/>
      <w:r>
        <w:rPr>
          <w:b/>
        </w:rPr>
        <w:t>cableless</w:t>
      </w:r>
      <w:proofErr w:type="spellEnd"/>
      <w:r>
        <w:rPr>
          <w:b/>
        </w:rPr>
        <w:t xml:space="preserve"> elevators of the future</w:t>
      </w:r>
    </w:p>
    <w:p w:rsidR="00916C25" w:rsidRPr="00C82270" w:rsidRDefault="00712E82" w:rsidP="00405C6D">
      <w:pPr>
        <w:spacing w:line="276" w:lineRule="auto"/>
        <w:rPr>
          <w:rFonts w:cs="Adobe Arabic"/>
        </w:rPr>
      </w:pPr>
      <w:r>
        <w:t xml:space="preserve">Envision an elevator car </w:t>
      </w:r>
      <w:r w:rsidR="00BF6668">
        <w:t>not pulled by cables while</w:t>
      </w:r>
      <w:r w:rsidR="00C4121B">
        <w:t xml:space="preserve"> capable of both vertical and </w:t>
      </w:r>
      <w:r>
        <w:t>horizontal travel—</w:t>
      </w:r>
      <w:proofErr w:type="spellStart"/>
      <w:r>
        <w:t>HEIDENHAIN</w:t>
      </w:r>
      <w:proofErr w:type="spellEnd"/>
      <w:r>
        <w:t xml:space="preserve"> is offering the encoder technology </w:t>
      </w:r>
      <w:r w:rsidR="00C4121B">
        <w:t>to make this possible. The LINA </w:t>
      </w:r>
      <w:r>
        <w:t>200 absolute inductive linear encoder features two tracks with differing signal periods from which an absolute position value is calculated.</w:t>
      </w:r>
    </w:p>
    <w:p w:rsidR="00993503" w:rsidRDefault="00993503" w:rsidP="00405C6D">
      <w:pPr>
        <w:spacing w:line="276" w:lineRule="auto"/>
      </w:pPr>
    </w:p>
    <w:p w:rsidR="00712E82" w:rsidRPr="00C82270" w:rsidRDefault="00712E82" w:rsidP="00405C6D">
      <w:pPr>
        <w:spacing w:line="276" w:lineRule="auto"/>
        <w:rPr>
          <w:rFonts w:cs="Adobe Arabic"/>
        </w:rPr>
      </w:pPr>
      <w:r>
        <w:t>Rather than lying in the same plane, these tracks</w:t>
      </w:r>
      <w:r w:rsidR="000C3D9E">
        <w:t xml:space="preserve"> are designed to</w:t>
      </w:r>
      <w:r>
        <w:t xml:space="preserve"> face each other. The resulting U-shaped scale allows the measuring standard to be scanned from two sides. At the same time, a double-wall design protects both the graduation and the scanning process from mechanical and electromagnetic interference. This structural configuration also combines maximum stiffness with low weight. What’s more, the U-shaped design provides sig</w:t>
      </w:r>
      <w:r w:rsidR="000C3D9E">
        <w:t>nificant benefits for</w:t>
      </w:r>
      <w:r>
        <w:t xml:space="preserve"> the mechanical sturdiness of the scale and the robustness of the encoder signals.</w:t>
      </w:r>
    </w:p>
    <w:p w:rsidR="00993503" w:rsidRDefault="00993503" w:rsidP="00405C6D">
      <w:pPr>
        <w:spacing w:line="276" w:lineRule="auto"/>
      </w:pPr>
    </w:p>
    <w:p w:rsidR="00712E82" w:rsidRDefault="00712E82" w:rsidP="00405C6D">
      <w:pPr>
        <w:spacing w:line="276" w:lineRule="auto"/>
        <w:rPr>
          <w:rFonts w:cs="Adobe Arabic"/>
        </w:rPr>
      </w:pPr>
      <w:r>
        <w:t>Posse</w:t>
      </w:r>
      <w:r w:rsidR="00C4121B">
        <w:t>ssing an overall length of 2400 </w:t>
      </w:r>
      <w:r>
        <w:t>mm, the</w:t>
      </w:r>
      <w:r w:rsidR="00C4121B">
        <w:t xml:space="preserve"> graduation carrier of the LINA </w:t>
      </w:r>
      <w:r>
        <w:t>200 is mounted to the elevator car. It consists of four segments, each with a measur</w:t>
      </w:r>
      <w:r w:rsidR="00C4121B">
        <w:t>ing length of approximately 600 </w:t>
      </w:r>
      <w:r>
        <w:t>mm. These segments are read by cascaded scanning heads mounted inside the shaft, thus permitting continuous position feedback over the entire travel distance. Even with its generous guideway tolerances of ±5 mm and ±4 mm, the LINA 200 still attains a tiny me</w:t>
      </w:r>
      <w:r w:rsidR="00C4121B">
        <w:t>asuring step of approximately 2 </w:t>
      </w:r>
      <w:r w:rsidR="00D37923">
        <w:t>µm. It thus</w:t>
      </w:r>
      <w:r>
        <w:t xml:space="preserve"> delivers reliable, highly accurate position feedback for the </w:t>
      </w:r>
      <w:proofErr w:type="spellStart"/>
      <w:r>
        <w:t>cableless</w:t>
      </w:r>
      <w:proofErr w:type="spellEnd"/>
      <w:r>
        <w:t xml:space="preserve"> elevator’s motor control. Yet it also provides sufficiently wide tolerances for real-world mounting inside the elevator shaft and for</w:t>
      </w:r>
      <w:r w:rsidR="000C3D9E">
        <w:t xml:space="preserve"> the</w:t>
      </w:r>
      <w:r>
        <w:t xml:space="preserve"> compensation of building displacement.</w:t>
      </w:r>
    </w:p>
    <w:p w:rsidR="00797A23" w:rsidRDefault="00797A23" w:rsidP="00405C6D">
      <w:pPr>
        <w:spacing w:line="276" w:lineRule="auto"/>
        <w:rPr>
          <w:rFonts w:cs="Adobe Arabic"/>
        </w:rPr>
      </w:pPr>
    </w:p>
    <w:p w:rsidR="00797A23" w:rsidRPr="00C82270" w:rsidRDefault="00797A23" w:rsidP="00405C6D">
      <w:pPr>
        <w:spacing w:line="276" w:lineRule="auto"/>
        <w:rPr>
          <w:rFonts w:cs="Adobe Arabic"/>
        </w:rPr>
      </w:pPr>
      <w:r>
        <w:rPr>
          <w:b/>
        </w:rPr>
        <w:t xml:space="preserve">LINA 200: reliable data transmission via </w:t>
      </w:r>
      <w:proofErr w:type="spellStart"/>
      <w:r>
        <w:rPr>
          <w:b/>
        </w:rPr>
        <w:t>EnDat</w:t>
      </w:r>
      <w:proofErr w:type="spellEnd"/>
      <w:r>
        <w:rPr>
          <w:b/>
        </w:rPr>
        <w:t xml:space="preserve"> for high dynamic performance and passenger comfort</w:t>
      </w:r>
    </w:p>
    <w:p w:rsidR="00712E82" w:rsidRPr="00C82270" w:rsidRDefault="00712E82" w:rsidP="00405C6D">
      <w:pPr>
        <w:spacing w:line="276" w:lineRule="auto"/>
        <w:rPr>
          <w:rFonts w:cs="Adobe Arabic"/>
        </w:rPr>
      </w:pPr>
      <w:r>
        <w:t xml:space="preserve">Developed specifically for </w:t>
      </w:r>
      <w:proofErr w:type="spellStart"/>
      <w:r>
        <w:t>cableless</w:t>
      </w:r>
      <w:proofErr w:type="spellEnd"/>
      <w:r>
        <w:t xml:space="preserve"> ele</w:t>
      </w:r>
      <w:r w:rsidR="00C4121B">
        <w:t>vators, the LINA </w:t>
      </w:r>
      <w:r>
        <w:t>200 boasts excellent performance data when it comes to dynamics and passenger</w:t>
      </w:r>
      <w:r w:rsidR="00C4121B">
        <w:t xml:space="preserve"> comfort. Traveling speeds of 6 </w:t>
      </w:r>
      <w:r>
        <w:t>m/s were easily attained during initial testing, and in</w:t>
      </w:r>
      <w:r w:rsidR="00C4121B">
        <w:t xml:space="preserve"> a laboratory setting, the LINA </w:t>
      </w:r>
      <w:r>
        <w:t xml:space="preserve">200 provided reliable position feedback at </w:t>
      </w:r>
      <w:r w:rsidR="00C4121B">
        <w:t xml:space="preserve">speeds of up to 18 </w:t>
      </w:r>
      <w:r>
        <w:t>m/s. At low speed, as well as during the deceleration and acceleration phases before and after a stop, the high-r</w:t>
      </w:r>
      <w:r w:rsidR="00C4121B">
        <w:t xml:space="preserve">esolution position feedback (18 </w:t>
      </w:r>
      <w:r>
        <w:t>bits) at a measur</w:t>
      </w:r>
      <w:r w:rsidR="00C4121B">
        <w:t xml:space="preserve">ing length of approximately 600 </w:t>
      </w:r>
      <w:r>
        <w:t>mm ensures very comfortable and gentle motion.</w:t>
      </w:r>
    </w:p>
    <w:p w:rsidR="00993503" w:rsidRDefault="00993503" w:rsidP="00405C6D">
      <w:pPr>
        <w:spacing w:line="276" w:lineRule="auto"/>
      </w:pPr>
    </w:p>
    <w:p w:rsidR="00712E82" w:rsidRPr="00C82270" w:rsidRDefault="00712E82" w:rsidP="00405C6D">
      <w:pPr>
        <w:spacing w:line="276" w:lineRule="auto"/>
        <w:rPr>
          <w:rFonts w:cs="Adobe Arabic"/>
        </w:rPr>
      </w:pPr>
      <w:r>
        <w:t xml:space="preserve">The scanning head signals are so robust and reproducible that the diagnostic values for signal quality defined in the </w:t>
      </w:r>
      <w:proofErr w:type="spellStart"/>
      <w:r>
        <w:t>EnDat</w:t>
      </w:r>
      <w:proofErr w:type="spellEnd"/>
      <w:r>
        <w:t xml:space="preserve"> protocol can also yield information about whether the guide rails</w:t>
      </w:r>
      <w:r w:rsidR="00C4121B">
        <w:t xml:space="preserve"> are within tolerance. The LINA </w:t>
      </w:r>
      <w:r>
        <w:t>200 thus serves not only as a linear encoder but also provides data for continuous diagnostics and condition monitoring of the larger mechanical system. As a result, lateral deviations during operation can be detected.</w:t>
      </w:r>
    </w:p>
    <w:p w:rsidR="00712E82" w:rsidRPr="00C82270" w:rsidRDefault="00543970" w:rsidP="00405C6D">
      <w:pPr>
        <w:spacing w:line="276" w:lineRule="auto"/>
        <w:rPr>
          <w:rFonts w:cs="Adobe Arabic"/>
        </w:rPr>
      </w:pPr>
      <w:r>
        <w:t>The high-accuracy position values are transmitted purely digitally to the subse</w:t>
      </w:r>
      <w:r w:rsidR="00C4121B">
        <w:t xml:space="preserve">quent electronics via the </w:t>
      </w:r>
      <w:proofErr w:type="spellStart"/>
      <w:r w:rsidR="00C4121B">
        <w:t>EnDat</w:t>
      </w:r>
      <w:proofErr w:type="spellEnd"/>
      <w:r w:rsidR="00C4121B">
        <w:t> </w:t>
      </w:r>
      <w:r>
        <w:t>2.2 interface. In this particu</w:t>
      </w:r>
      <w:r w:rsidR="00C4121B">
        <w:t xml:space="preserve">lar application, however, </w:t>
      </w:r>
      <w:proofErr w:type="spellStart"/>
      <w:r w:rsidR="00C4121B">
        <w:t>EnDat</w:t>
      </w:r>
      <w:proofErr w:type="spellEnd"/>
      <w:r w:rsidR="00C4121B">
        <w:t> </w:t>
      </w:r>
      <w:r>
        <w:t xml:space="preserve">2.2 provides another important and </w:t>
      </w:r>
      <w:r w:rsidR="00960974">
        <w:t>safety-relevant benefit pertaining</w:t>
      </w:r>
      <w:r>
        <w:t xml:space="preserve"> to the strong magnetic fields that su</w:t>
      </w:r>
      <w:r w:rsidR="00960974">
        <w:t>rround linear motors: t</w:t>
      </w:r>
      <w:r w:rsidR="00C4121B">
        <w:t xml:space="preserve">he </w:t>
      </w:r>
      <w:proofErr w:type="spellStart"/>
      <w:r w:rsidR="00C4121B">
        <w:t>EnDat</w:t>
      </w:r>
      <w:proofErr w:type="spellEnd"/>
      <w:r w:rsidR="00C4121B">
        <w:t> </w:t>
      </w:r>
      <w:r>
        <w:t>2.2 interface features high electromagnetic compatibility and, unlike conventional analog signals, ensures reliable data transmission even in this kind of environment.</w:t>
      </w:r>
    </w:p>
    <w:p w:rsidR="00712E82" w:rsidRPr="00C82270" w:rsidRDefault="00712E82" w:rsidP="00405C6D">
      <w:pPr>
        <w:spacing w:line="276" w:lineRule="auto"/>
        <w:rPr>
          <w:rFonts w:cs="Adobe Arabic"/>
        </w:rPr>
      </w:pPr>
    </w:p>
    <w:p w:rsidR="007674ED" w:rsidRPr="00C82270" w:rsidRDefault="007674ED" w:rsidP="007674ED">
      <w:pPr>
        <w:spacing w:line="276" w:lineRule="auto"/>
        <w:rPr>
          <w:rFonts w:cs="Adobe Arabic"/>
        </w:rPr>
      </w:pPr>
    </w:p>
    <w:p w:rsidR="007674ED" w:rsidRPr="00C82270" w:rsidRDefault="00367717" w:rsidP="007674ED">
      <w:pPr>
        <w:spacing w:line="276" w:lineRule="auto"/>
        <w:rPr>
          <w:rFonts w:cs="Arial"/>
          <w:b/>
          <w:color w:val="333333"/>
          <w:szCs w:val="18"/>
          <w:shd w:val="clear" w:color="auto" w:fill="FFFFFF"/>
        </w:rPr>
      </w:pPr>
      <w:proofErr w:type="spellStart"/>
      <w:r>
        <w:rPr>
          <w:b/>
          <w:color w:val="333333"/>
          <w:szCs w:val="18"/>
          <w:shd w:val="clear" w:color="auto" w:fill="FFFFFF"/>
        </w:rPr>
        <w:t>HEIDENHAIN</w:t>
      </w:r>
      <w:proofErr w:type="spellEnd"/>
      <w:r>
        <w:rPr>
          <w:b/>
          <w:color w:val="333333"/>
          <w:szCs w:val="18"/>
          <w:shd w:val="clear" w:color="auto" w:fill="FFFFFF"/>
        </w:rPr>
        <w:t xml:space="preserve"> at</w:t>
      </w:r>
      <w:r w:rsidR="007674ED">
        <w:rPr>
          <w:b/>
          <w:color w:val="333333"/>
          <w:szCs w:val="18"/>
          <w:shd w:val="clear" w:color="auto" w:fill="FFFFFF"/>
        </w:rPr>
        <w:t xml:space="preserve"> </w:t>
      </w:r>
      <w:proofErr w:type="spellStart"/>
      <w:r w:rsidR="007674ED">
        <w:rPr>
          <w:b/>
          <w:color w:val="333333"/>
          <w:szCs w:val="18"/>
          <w:shd w:val="clear" w:color="auto" w:fill="FFFFFF"/>
        </w:rPr>
        <w:t>interlift</w:t>
      </w:r>
      <w:proofErr w:type="spellEnd"/>
      <w:r w:rsidR="007674ED">
        <w:rPr>
          <w:b/>
          <w:color w:val="333333"/>
          <w:szCs w:val="18"/>
          <w:shd w:val="clear" w:color="auto" w:fill="FFFFFF"/>
        </w:rPr>
        <w:t xml:space="preserve"> 2019: Hall 5, Booth 5099</w:t>
      </w:r>
    </w:p>
    <w:p w:rsidR="007674ED" w:rsidRPr="00C82270" w:rsidRDefault="007674ED" w:rsidP="007674ED">
      <w:pPr>
        <w:spacing w:line="276" w:lineRule="auto"/>
        <w:rPr>
          <w:rFonts w:cs="Adobe Arabic"/>
        </w:rPr>
      </w:pPr>
    </w:p>
    <w:p w:rsidR="007674ED" w:rsidRPr="00C82270" w:rsidRDefault="00C02021" w:rsidP="007674ED">
      <w:pPr>
        <w:autoSpaceDE w:val="0"/>
        <w:autoSpaceDN w:val="0"/>
        <w:adjustRightInd w:val="0"/>
        <w:spacing w:line="276" w:lineRule="auto"/>
        <w:rPr>
          <w:rFonts w:cs="Arial"/>
          <w:b/>
          <w:i/>
          <w:iCs/>
          <w:sz w:val="20"/>
          <w:szCs w:val="20"/>
        </w:rPr>
      </w:pPr>
      <w:r>
        <w:rPr>
          <w:b/>
          <w:i/>
          <w:iCs/>
          <w:sz w:val="20"/>
          <w:szCs w:val="20"/>
        </w:rPr>
        <w:t>For more information, visit:</w:t>
      </w:r>
    </w:p>
    <w:p w:rsidR="007674ED" w:rsidRPr="00C82270" w:rsidRDefault="00367717" w:rsidP="007674ED">
      <w:pPr>
        <w:autoSpaceDE w:val="0"/>
        <w:autoSpaceDN w:val="0"/>
        <w:adjustRightInd w:val="0"/>
        <w:spacing w:line="276" w:lineRule="auto"/>
        <w:rPr>
          <w:rFonts w:cs="Arial"/>
          <w:iCs/>
        </w:rPr>
      </w:pPr>
      <w:hyperlink r:id="rId8" w:history="1">
        <w:r w:rsidR="003A562A">
          <w:rPr>
            <w:rStyle w:val="Hyperlink"/>
            <w:iCs/>
            <w:sz w:val="20"/>
            <w:szCs w:val="20"/>
          </w:rPr>
          <w:t>www.heidenhain.de</w:t>
        </w:r>
      </w:hyperlink>
    </w:p>
    <w:p w:rsidR="007674ED" w:rsidRPr="00C82270" w:rsidRDefault="007674ED" w:rsidP="007674ED">
      <w:pPr>
        <w:autoSpaceDE w:val="0"/>
        <w:autoSpaceDN w:val="0"/>
        <w:adjustRightInd w:val="0"/>
        <w:spacing w:line="276" w:lineRule="auto"/>
        <w:rPr>
          <w:rFonts w:cs="Arial"/>
          <w:sz w:val="20"/>
          <w:szCs w:val="20"/>
        </w:rPr>
      </w:pPr>
    </w:p>
    <w:p w:rsidR="007674ED" w:rsidRPr="00C82270" w:rsidRDefault="007674ED" w:rsidP="007674ED">
      <w:pPr>
        <w:autoSpaceDE w:val="0"/>
        <w:autoSpaceDN w:val="0"/>
        <w:adjustRightInd w:val="0"/>
        <w:spacing w:line="276" w:lineRule="auto"/>
        <w:rPr>
          <w:rFonts w:cs="Arial"/>
          <w:sz w:val="20"/>
          <w:szCs w:val="20"/>
        </w:rPr>
      </w:pPr>
    </w:p>
    <w:p w:rsidR="007674ED" w:rsidRPr="00C82270" w:rsidRDefault="007674ED" w:rsidP="007674ED">
      <w:pPr>
        <w:autoSpaceDE w:val="0"/>
        <w:autoSpaceDN w:val="0"/>
        <w:adjustRightInd w:val="0"/>
        <w:spacing w:line="276" w:lineRule="auto"/>
        <w:rPr>
          <w:rFonts w:cs="Arial"/>
          <w:b/>
          <w:i/>
          <w:iCs/>
          <w:sz w:val="20"/>
          <w:szCs w:val="20"/>
        </w:rPr>
      </w:pPr>
      <w:r>
        <w:rPr>
          <w:b/>
          <w:i/>
          <w:iCs/>
          <w:sz w:val="20"/>
          <w:szCs w:val="20"/>
        </w:rPr>
        <w:t>Contact person for the trade press:</w:t>
      </w:r>
    </w:p>
    <w:p w:rsidR="007674ED" w:rsidRPr="00C82270" w:rsidRDefault="007674ED" w:rsidP="007674ED">
      <w:pPr>
        <w:autoSpaceDE w:val="0"/>
        <w:autoSpaceDN w:val="0"/>
        <w:adjustRightInd w:val="0"/>
        <w:spacing w:line="276" w:lineRule="auto"/>
        <w:rPr>
          <w:rFonts w:cs="Arial"/>
          <w:sz w:val="20"/>
          <w:szCs w:val="20"/>
        </w:rPr>
      </w:pPr>
      <w:r>
        <w:rPr>
          <w:sz w:val="20"/>
          <w:szCs w:val="20"/>
        </w:rPr>
        <w:t>Frank Muthmann</w:t>
      </w:r>
    </w:p>
    <w:p w:rsidR="007674ED" w:rsidRPr="00C82270" w:rsidRDefault="007674ED" w:rsidP="007674ED">
      <w:pPr>
        <w:autoSpaceDE w:val="0"/>
        <w:autoSpaceDN w:val="0"/>
        <w:adjustRightInd w:val="0"/>
        <w:spacing w:line="276" w:lineRule="auto"/>
        <w:rPr>
          <w:rFonts w:cs="Arial"/>
          <w:sz w:val="20"/>
          <w:szCs w:val="20"/>
        </w:rPr>
      </w:pPr>
      <w:r>
        <w:rPr>
          <w:sz w:val="20"/>
          <w:szCs w:val="20"/>
        </w:rPr>
        <w:t xml:space="preserve">DR. JOHANNES </w:t>
      </w:r>
      <w:proofErr w:type="spellStart"/>
      <w:r>
        <w:rPr>
          <w:sz w:val="20"/>
          <w:szCs w:val="20"/>
        </w:rPr>
        <w:t>HEIDENHAIN</w:t>
      </w:r>
      <w:proofErr w:type="spellEnd"/>
      <w:r>
        <w:rPr>
          <w:sz w:val="20"/>
          <w:szCs w:val="20"/>
        </w:rPr>
        <w:t xml:space="preserve"> GmbH</w:t>
      </w:r>
    </w:p>
    <w:p w:rsidR="007674ED" w:rsidRPr="00C82270" w:rsidRDefault="007674ED" w:rsidP="007674ED">
      <w:pPr>
        <w:autoSpaceDE w:val="0"/>
        <w:autoSpaceDN w:val="0"/>
        <w:adjustRightInd w:val="0"/>
        <w:spacing w:line="276" w:lineRule="auto"/>
        <w:rPr>
          <w:rFonts w:cs="Arial"/>
          <w:sz w:val="20"/>
          <w:szCs w:val="20"/>
        </w:rPr>
      </w:pPr>
      <w:r>
        <w:rPr>
          <w:sz w:val="20"/>
          <w:szCs w:val="20"/>
        </w:rPr>
        <w:t xml:space="preserve">83292 </w:t>
      </w:r>
      <w:proofErr w:type="spellStart"/>
      <w:r>
        <w:rPr>
          <w:sz w:val="20"/>
          <w:szCs w:val="20"/>
        </w:rPr>
        <w:t>Traunreut</w:t>
      </w:r>
      <w:proofErr w:type="spellEnd"/>
      <w:r>
        <w:rPr>
          <w:sz w:val="20"/>
          <w:szCs w:val="20"/>
        </w:rPr>
        <w:t>, GERMANY</w:t>
      </w:r>
    </w:p>
    <w:p w:rsidR="007674ED" w:rsidRPr="00C82270" w:rsidRDefault="007674ED" w:rsidP="007674ED">
      <w:pPr>
        <w:autoSpaceDE w:val="0"/>
        <w:autoSpaceDN w:val="0"/>
        <w:adjustRightInd w:val="0"/>
        <w:spacing w:line="276" w:lineRule="auto"/>
        <w:rPr>
          <w:rFonts w:cs="Arial"/>
          <w:sz w:val="20"/>
          <w:szCs w:val="20"/>
        </w:rPr>
      </w:pPr>
      <w:r>
        <w:rPr>
          <w:sz w:val="20"/>
          <w:szCs w:val="20"/>
        </w:rPr>
        <w:t>Tel.: +49 8669 31-2188</w:t>
      </w:r>
    </w:p>
    <w:p w:rsidR="007674ED" w:rsidRDefault="00367717" w:rsidP="007674ED">
      <w:pPr>
        <w:autoSpaceDE w:val="0"/>
        <w:autoSpaceDN w:val="0"/>
        <w:adjustRightInd w:val="0"/>
        <w:spacing w:line="276" w:lineRule="auto"/>
        <w:rPr>
          <w:rStyle w:val="Hyperlink"/>
          <w:rFonts w:cs="Arial"/>
          <w:sz w:val="20"/>
          <w:szCs w:val="20"/>
        </w:rPr>
      </w:pPr>
      <w:hyperlink r:id="rId9" w:history="1">
        <w:r w:rsidR="003A562A">
          <w:rPr>
            <w:rStyle w:val="Hyperlink"/>
            <w:sz w:val="20"/>
            <w:szCs w:val="20"/>
          </w:rPr>
          <w:t>muthmann@heidenhain.de</w:t>
        </w:r>
      </w:hyperlink>
    </w:p>
    <w:p w:rsidR="00797A23" w:rsidRDefault="00797A23">
      <w:pPr>
        <w:rPr>
          <w:rStyle w:val="Hyperlink"/>
          <w:rFonts w:cs="Arial"/>
          <w:sz w:val="20"/>
          <w:szCs w:val="20"/>
        </w:rPr>
      </w:pPr>
      <w:r>
        <w:br w:type="page"/>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C82270" w:rsidTr="00622300">
        <w:tc>
          <w:tcPr>
            <w:tcW w:w="4677" w:type="dxa"/>
            <w:vAlign w:val="bottom"/>
          </w:tcPr>
          <w:p w:rsidR="003D4CB9" w:rsidRPr="00C82270" w:rsidRDefault="007674ED" w:rsidP="00405C6D">
            <w:pPr>
              <w:spacing w:line="276" w:lineRule="auto"/>
              <w:rPr>
                <w:rFonts w:cs="Adobe Arabic"/>
              </w:rPr>
            </w:pPr>
            <w:r>
              <w:rPr>
                <w:noProof/>
              </w:rPr>
              <w:drawing>
                <wp:inline distT="0" distB="0" distL="0" distR="0">
                  <wp:extent cx="2861945" cy="19081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v_interlift_presse_cmyk_300dpi.jpg"/>
                          <pic:cNvPicPr/>
                        </pic:nvPicPr>
                        <pic:blipFill>
                          <a:blip r:embed="rId10" cstate="screen">
                            <a:extLst>
                              <a:ext uri="{28A0092B-C50C-407E-A947-70E740481C1C}">
                                <a14:useLocalDpi xmlns:a14="http://schemas.microsoft.com/office/drawing/2010/main"/>
                              </a:ext>
                            </a:extLst>
                          </a:blip>
                          <a:stretch>
                            <a:fillRect/>
                          </a:stretch>
                        </pic:blipFill>
                        <pic:spPr>
                          <a:xfrm>
                            <a:off x="0" y="0"/>
                            <a:ext cx="2861945" cy="1908175"/>
                          </a:xfrm>
                          <a:prstGeom prst="rect">
                            <a:avLst/>
                          </a:prstGeom>
                        </pic:spPr>
                      </pic:pic>
                    </a:graphicData>
                  </a:graphic>
                </wp:inline>
              </w:drawing>
            </w:r>
          </w:p>
        </w:tc>
        <w:tc>
          <w:tcPr>
            <w:tcW w:w="4677" w:type="dxa"/>
            <w:vAlign w:val="bottom"/>
          </w:tcPr>
          <w:p w:rsidR="003D4CB9" w:rsidRPr="00C82270" w:rsidRDefault="007674ED" w:rsidP="001D13AF">
            <w:pPr>
              <w:spacing w:line="276" w:lineRule="auto"/>
              <w:rPr>
                <w:rFonts w:cs="Adobe Arabic"/>
                <w:i/>
              </w:rPr>
            </w:pPr>
            <w:r>
              <w:rPr>
                <w:i/>
              </w:rPr>
              <w:t xml:space="preserve">Two-dimensional measurement is now a thing of the past: the new </w:t>
            </w:r>
            <w:proofErr w:type="spellStart"/>
            <w:r>
              <w:t>KCI</w:t>
            </w:r>
            <w:proofErr w:type="spellEnd"/>
            <w:r>
              <w:t xml:space="preserve"> 419 </w:t>
            </w:r>
            <w:proofErr w:type="spellStart"/>
            <w:r>
              <w:t>D</w:t>
            </w:r>
            <w:r>
              <w:rPr>
                <w:i/>
              </w:rPr>
              <w:t>plus</w:t>
            </w:r>
            <w:proofErr w:type="spellEnd"/>
            <w:r>
              <w:rPr>
                <w:i/>
              </w:rPr>
              <w:t xml:space="preserve"> elevator rotary encoder delivers position feedback, axial distance data for brake release monitoring, and temperature data for brake monitoring.</w:t>
            </w:r>
          </w:p>
        </w:tc>
      </w:tr>
      <w:tr w:rsidR="00622300" w:rsidRPr="00C82270" w:rsidTr="00622300">
        <w:tc>
          <w:tcPr>
            <w:tcW w:w="4677" w:type="dxa"/>
            <w:vAlign w:val="bottom"/>
          </w:tcPr>
          <w:p w:rsidR="00622300" w:rsidRPr="00C82270" w:rsidRDefault="00622300" w:rsidP="00405C6D">
            <w:pPr>
              <w:spacing w:line="276" w:lineRule="auto"/>
              <w:rPr>
                <w:rFonts w:cs="Adobe Arabic"/>
              </w:rPr>
            </w:pPr>
            <w:r>
              <w:rPr>
                <w:noProof/>
              </w:rPr>
              <w:drawing>
                <wp:inline distT="0" distB="0" distL="0" distR="0">
                  <wp:extent cx="2857500" cy="206311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2857500" cy="2063115"/>
                          </a:xfrm>
                          <a:prstGeom prst="rect">
                            <a:avLst/>
                          </a:prstGeom>
                          <a:noFill/>
                          <a:ln>
                            <a:noFill/>
                          </a:ln>
                        </pic:spPr>
                      </pic:pic>
                    </a:graphicData>
                  </a:graphic>
                </wp:inline>
              </w:drawing>
            </w:r>
          </w:p>
        </w:tc>
        <w:tc>
          <w:tcPr>
            <w:tcW w:w="4677" w:type="dxa"/>
            <w:vAlign w:val="bottom"/>
          </w:tcPr>
          <w:p w:rsidR="00622300" w:rsidRPr="00C82270" w:rsidRDefault="00622300" w:rsidP="007674ED">
            <w:pPr>
              <w:spacing w:line="276" w:lineRule="auto"/>
              <w:rPr>
                <w:rFonts w:cs="Adobe Arabic"/>
                <w:i/>
              </w:rPr>
            </w:pPr>
            <w:proofErr w:type="spellStart"/>
            <w:r>
              <w:rPr>
                <w:i/>
              </w:rPr>
              <w:t>Cableless</w:t>
            </w:r>
            <w:proofErr w:type="spellEnd"/>
            <w:r>
              <w:rPr>
                <w:i/>
              </w:rPr>
              <w:t xml:space="preserve"> elevators feature high flexibility: multiple cars can be moved vertically within a single elevator shaft, and even horizontal movement is possible.</w:t>
            </w:r>
          </w:p>
        </w:tc>
      </w:tr>
      <w:tr w:rsidR="00622300" w:rsidRPr="00C82270" w:rsidTr="00622300">
        <w:tc>
          <w:tcPr>
            <w:tcW w:w="4677" w:type="dxa"/>
            <w:vAlign w:val="bottom"/>
          </w:tcPr>
          <w:p w:rsidR="00622300" w:rsidRPr="00C82270" w:rsidRDefault="00622300" w:rsidP="00622300">
            <w:pPr>
              <w:spacing w:line="276" w:lineRule="auto"/>
              <w:rPr>
                <w:rFonts w:cs="Adobe Arabic"/>
              </w:rPr>
            </w:pPr>
            <w:r>
              <w:rPr>
                <w:noProof/>
              </w:rPr>
              <w:drawing>
                <wp:inline distT="0" distB="0" distL="0" distR="0">
                  <wp:extent cx="2862000" cy="206692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a:off x="0" y="0"/>
                            <a:ext cx="2862000" cy="20669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622300" w:rsidRPr="00C82270" w:rsidRDefault="00622300" w:rsidP="00E3789A">
            <w:pPr>
              <w:spacing w:line="276" w:lineRule="auto"/>
              <w:rPr>
                <w:rFonts w:cs="Adobe Arabic"/>
                <w:i/>
              </w:rPr>
            </w:pPr>
            <w:r>
              <w:rPr>
                <w:i/>
              </w:rPr>
              <w:t xml:space="preserve">The new LINA 200 linear encoder for </w:t>
            </w:r>
            <w:proofErr w:type="spellStart"/>
            <w:r>
              <w:rPr>
                <w:i/>
              </w:rPr>
              <w:t>cableless</w:t>
            </w:r>
            <w:proofErr w:type="spellEnd"/>
            <w:r>
              <w:rPr>
                <w:i/>
              </w:rPr>
              <w:t xml:space="preserve"> el</w:t>
            </w:r>
            <w:r w:rsidR="00367717">
              <w:rPr>
                <w:i/>
              </w:rPr>
              <w:t>evator technology: above, the U</w:t>
            </w:r>
            <w:r w:rsidR="00367717">
              <w:rPr>
                <w:i/>
              </w:rPr>
              <w:noBreakHyphen/>
            </w:r>
            <w:r>
              <w:rPr>
                <w:i/>
              </w:rPr>
              <w:t>shaped scale, which is mounted to the elevator car; and below,</w:t>
            </w:r>
            <w:r w:rsidR="00367717">
              <w:rPr>
                <w:i/>
              </w:rPr>
              <w:t xml:space="preserve"> the scanning head for mounting</w:t>
            </w:r>
            <w:bookmarkStart w:id="0" w:name="_GoBack"/>
            <w:bookmarkEnd w:id="0"/>
            <w:r>
              <w:rPr>
                <w:i/>
              </w:rPr>
              <w:t xml:space="preserve"> in the elevator shaft.</w:t>
            </w:r>
          </w:p>
        </w:tc>
      </w:tr>
    </w:tbl>
    <w:p w:rsidR="00F60FF8" w:rsidRPr="00C82270" w:rsidRDefault="00F60FF8" w:rsidP="007674ED">
      <w:pPr>
        <w:spacing w:line="276" w:lineRule="auto"/>
        <w:rPr>
          <w:rFonts w:cs="Adobe Arabic"/>
        </w:rPr>
      </w:pPr>
    </w:p>
    <w:sectPr w:rsidR="00F60FF8" w:rsidRPr="00C82270" w:rsidSect="00F7592E">
      <w:headerReference w:type="default" r:id="rId13"/>
      <w:footerReference w:type="default" r:id="rId14"/>
      <w:pgSz w:w="11907" w:h="16840" w:code="9"/>
      <w:pgMar w:top="1985" w:right="1418" w:bottom="851" w:left="1418" w:header="567" w:footer="5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62A" w:rsidRDefault="003A562A" w:rsidP="0091430D">
      <w:r>
        <w:separator/>
      </w:r>
    </w:p>
  </w:endnote>
  <w:endnote w:type="continuationSeparator" w:id="0">
    <w:p w:rsidR="003A562A" w:rsidRDefault="003A562A"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28" w:rsidRDefault="005D5128" w:rsidP="003D4CB9">
    <w:pPr>
      <w:pStyle w:val="Footer"/>
      <w:tabs>
        <w:tab w:val="clear" w:pos="4536"/>
      </w:tabs>
      <w:rPr>
        <w:sz w:val="20"/>
      </w:rPr>
    </w:pPr>
  </w:p>
  <w:p w:rsidR="005D5128" w:rsidRDefault="005D5128" w:rsidP="003D4CB9">
    <w:pPr>
      <w:pStyle w:val="Footer"/>
      <w:tabs>
        <w:tab w:val="clear" w:pos="4536"/>
      </w:tabs>
      <w:rPr>
        <w:sz w:val="20"/>
      </w:rPr>
    </w:pPr>
  </w:p>
  <w:p w:rsidR="003D4CB9" w:rsidRPr="00F432DE" w:rsidRDefault="00405C6D" w:rsidP="003D4CB9">
    <w:pPr>
      <w:pStyle w:val="Footer"/>
      <w:tabs>
        <w:tab w:val="clear" w:pos="4536"/>
      </w:tabs>
      <w:rPr>
        <w:sz w:val="20"/>
      </w:rPr>
    </w:pPr>
    <w:r>
      <w:rPr>
        <w:sz w:val="20"/>
      </w:rPr>
      <w:t>September 2019</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367717">
          <w:rPr>
            <w:noProof/>
            <w:sz w:val="20"/>
          </w:rPr>
          <w:t>4</w:t>
        </w:r>
        <w:r w:rsidR="003D4CB9" w:rsidRPr="00F432DE">
          <w:rPr>
            <w:sz w:val="20"/>
          </w:rPr>
          <w:fldChar w:fldCharType="end"/>
        </w:r>
      </w:sdtContent>
    </w:sdt>
  </w:p>
  <w:p w:rsidR="003D4CB9" w:rsidRDefault="003D4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62A" w:rsidRDefault="003A562A" w:rsidP="0091430D">
      <w:r>
        <w:separator/>
      </w:r>
    </w:p>
  </w:footnote>
  <w:footnote w:type="continuationSeparator" w:id="0">
    <w:p w:rsidR="003A562A" w:rsidRDefault="003A562A" w:rsidP="0091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A6" w:rsidRDefault="00D2252D" w:rsidP="001938A0">
    <w:pPr>
      <w:pStyle w:val="Header"/>
      <w:spacing w:before="120"/>
      <w:rPr>
        <w:b/>
      </w:rPr>
    </w:pPr>
    <w:r>
      <w:rPr>
        <w:b/>
      </w:rPr>
      <w:t>Press Release</w:t>
    </w:r>
    <w:r>
      <w:rPr>
        <w:b/>
      </w:rPr>
      <w:tab/>
    </w:r>
    <w:r>
      <w:rPr>
        <w:b/>
      </w:rPr>
      <w:tab/>
    </w:r>
    <w:r>
      <w:rPr>
        <w:noProof/>
      </w:rPr>
      <w:drawing>
        <wp:inline distT="0" distB="0" distL="0" distR="0">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 w15:restartNumberingAfterBreak="0">
    <w:nsid w:val="129C2D66"/>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552E38"/>
    <w:multiLevelType w:val="hybridMultilevel"/>
    <w:tmpl w:val="9A66D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2C"/>
    <w:rsid w:val="000053C5"/>
    <w:rsid w:val="00010221"/>
    <w:rsid w:val="000127D1"/>
    <w:rsid w:val="000147D3"/>
    <w:rsid w:val="00020177"/>
    <w:rsid w:val="00026B4D"/>
    <w:rsid w:val="0003003E"/>
    <w:rsid w:val="0003362B"/>
    <w:rsid w:val="00046798"/>
    <w:rsid w:val="00046E42"/>
    <w:rsid w:val="0005391D"/>
    <w:rsid w:val="00061D94"/>
    <w:rsid w:val="00075EE6"/>
    <w:rsid w:val="00084A5C"/>
    <w:rsid w:val="000918CA"/>
    <w:rsid w:val="000B1AE0"/>
    <w:rsid w:val="000C3D9E"/>
    <w:rsid w:val="000C3F0E"/>
    <w:rsid w:val="000C66E8"/>
    <w:rsid w:val="000E35A0"/>
    <w:rsid w:val="000E696D"/>
    <w:rsid w:val="00106AEA"/>
    <w:rsid w:val="001076B5"/>
    <w:rsid w:val="001343DE"/>
    <w:rsid w:val="00182F39"/>
    <w:rsid w:val="001938A0"/>
    <w:rsid w:val="001A1FB3"/>
    <w:rsid w:val="001A68BD"/>
    <w:rsid w:val="001B6D6B"/>
    <w:rsid w:val="001B7062"/>
    <w:rsid w:val="001D13AF"/>
    <w:rsid w:val="001F69E9"/>
    <w:rsid w:val="002055D0"/>
    <w:rsid w:val="00212759"/>
    <w:rsid w:val="002667D8"/>
    <w:rsid w:val="00274423"/>
    <w:rsid w:val="0028442E"/>
    <w:rsid w:val="00290658"/>
    <w:rsid w:val="002974D1"/>
    <w:rsid w:val="002A4DA5"/>
    <w:rsid w:val="002C345D"/>
    <w:rsid w:val="002F6298"/>
    <w:rsid w:val="003150E3"/>
    <w:rsid w:val="00324786"/>
    <w:rsid w:val="00324FE1"/>
    <w:rsid w:val="003257D4"/>
    <w:rsid w:val="003259E8"/>
    <w:rsid w:val="003261A3"/>
    <w:rsid w:val="003422D8"/>
    <w:rsid w:val="0034317A"/>
    <w:rsid w:val="00346FDA"/>
    <w:rsid w:val="00351F66"/>
    <w:rsid w:val="003555A6"/>
    <w:rsid w:val="0036459A"/>
    <w:rsid w:val="00367717"/>
    <w:rsid w:val="00375378"/>
    <w:rsid w:val="003754AA"/>
    <w:rsid w:val="00377391"/>
    <w:rsid w:val="0038307A"/>
    <w:rsid w:val="0038317E"/>
    <w:rsid w:val="003866E3"/>
    <w:rsid w:val="003867CB"/>
    <w:rsid w:val="0039200C"/>
    <w:rsid w:val="003A1247"/>
    <w:rsid w:val="003A562A"/>
    <w:rsid w:val="003B2AD8"/>
    <w:rsid w:val="003B6E84"/>
    <w:rsid w:val="003C11A0"/>
    <w:rsid w:val="003D4CB9"/>
    <w:rsid w:val="003D7E41"/>
    <w:rsid w:val="003E0B6D"/>
    <w:rsid w:val="003E417B"/>
    <w:rsid w:val="003F32BD"/>
    <w:rsid w:val="00405C6D"/>
    <w:rsid w:val="0041650E"/>
    <w:rsid w:val="004318A8"/>
    <w:rsid w:val="00434FB6"/>
    <w:rsid w:val="004355FD"/>
    <w:rsid w:val="004363CA"/>
    <w:rsid w:val="00437499"/>
    <w:rsid w:val="004418D4"/>
    <w:rsid w:val="00450667"/>
    <w:rsid w:val="00450ADE"/>
    <w:rsid w:val="00454588"/>
    <w:rsid w:val="00457C9D"/>
    <w:rsid w:val="004818D0"/>
    <w:rsid w:val="0049111D"/>
    <w:rsid w:val="004A010A"/>
    <w:rsid w:val="004A2F9C"/>
    <w:rsid w:val="004A57F3"/>
    <w:rsid w:val="004A605C"/>
    <w:rsid w:val="004D719F"/>
    <w:rsid w:val="004E0D31"/>
    <w:rsid w:val="004F4472"/>
    <w:rsid w:val="004F6CE3"/>
    <w:rsid w:val="005153F0"/>
    <w:rsid w:val="00521B4C"/>
    <w:rsid w:val="0053234F"/>
    <w:rsid w:val="00543970"/>
    <w:rsid w:val="00560B58"/>
    <w:rsid w:val="00586C01"/>
    <w:rsid w:val="005915F6"/>
    <w:rsid w:val="00593634"/>
    <w:rsid w:val="005A1218"/>
    <w:rsid w:val="005B3F5F"/>
    <w:rsid w:val="005B5DBD"/>
    <w:rsid w:val="005C7C77"/>
    <w:rsid w:val="005D5128"/>
    <w:rsid w:val="005E2BFB"/>
    <w:rsid w:val="005F11CC"/>
    <w:rsid w:val="005F2AF0"/>
    <w:rsid w:val="00611611"/>
    <w:rsid w:val="00616166"/>
    <w:rsid w:val="00617B09"/>
    <w:rsid w:val="00622300"/>
    <w:rsid w:val="00635D3B"/>
    <w:rsid w:val="00643ACC"/>
    <w:rsid w:val="00652C63"/>
    <w:rsid w:val="00661039"/>
    <w:rsid w:val="00666D6B"/>
    <w:rsid w:val="006A245A"/>
    <w:rsid w:val="006B23F0"/>
    <w:rsid w:val="006B3CB1"/>
    <w:rsid w:val="006B3D39"/>
    <w:rsid w:val="006B4F68"/>
    <w:rsid w:val="006C2EEB"/>
    <w:rsid w:val="006C641E"/>
    <w:rsid w:val="006D4E4B"/>
    <w:rsid w:val="006E1F8C"/>
    <w:rsid w:val="006F41B7"/>
    <w:rsid w:val="006F7B9E"/>
    <w:rsid w:val="00706824"/>
    <w:rsid w:val="00712E82"/>
    <w:rsid w:val="007525BD"/>
    <w:rsid w:val="0076275D"/>
    <w:rsid w:val="007674ED"/>
    <w:rsid w:val="00771DB3"/>
    <w:rsid w:val="0078495B"/>
    <w:rsid w:val="0079517F"/>
    <w:rsid w:val="007956E2"/>
    <w:rsid w:val="0079650B"/>
    <w:rsid w:val="00796ECD"/>
    <w:rsid w:val="00797A23"/>
    <w:rsid w:val="007A311E"/>
    <w:rsid w:val="007A4F06"/>
    <w:rsid w:val="007C1A90"/>
    <w:rsid w:val="007C7E21"/>
    <w:rsid w:val="007E0104"/>
    <w:rsid w:val="007F7AE1"/>
    <w:rsid w:val="00814F20"/>
    <w:rsid w:val="008407A8"/>
    <w:rsid w:val="00843288"/>
    <w:rsid w:val="008500A1"/>
    <w:rsid w:val="008518F6"/>
    <w:rsid w:val="00854637"/>
    <w:rsid w:val="008603F3"/>
    <w:rsid w:val="00866D02"/>
    <w:rsid w:val="008806CC"/>
    <w:rsid w:val="008808DE"/>
    <w:rsid w:val="008965F1"/>
    <w:rsid w:val="008A6540"/>
    <w:rsid w:val="008A68D9"/>
    <w:rsid w:val="008E17E1"/>
    <w:rsid w:val="008E584F"/>
    <w:rsid w:val="00904E51"/>
    <w:rsid w:val="00913BE7"/>
    <w:rsid w:val="0091430D"/>
    <w:rsid w:val="00916C25"/>
    <w:rsid w:val="00942F78"/>
    <w:rsid w:val="009442FE"/>
    <w:rsid w:val="00951569"/>
    <w:rsid w:val="00952CA1"/>
    <w:rsid w:val="0095347A"/>
    <w:rsid w:val="00960974"/>
    <w:rsid w:val="0096312C"/>
    <w:rsid w:val="009733AE"/>
    <w:rsid w:val="00975A0B"/>
    <w:rsid w:val="00982455"/>
    <w:rsid w:val="00993503"/>
    <w:rsid w:val="009B379B"/>
    <w:rsid w:val="009C6BF8"/>
    <w:rsid w:val="00A229D7"/>
    <w:rsid w:val="00A2588C"/>
    <w:rsid w:val="00A324BC"/>
    <w:rsid w:val="00A35AA0"/>
    <w:rsid w:val="00A36219"/>
    <w:rsid w:val="00A518A1"/>
    <w:rsid w:val="00A62B93"/>
    <w:rsid w:val="00A83AA1"/>
    <w:rsid w:val="00A93A28"/>
    <w:rsid w:val="00AA7AD2"/>
    <w:rsid w:val="00AA7CBE"/>
    <w:rsid w:val="00AE2D1E"/>
    <w:rsid w:val="00AE3086"/>
    <w:rsid w:val="00AF23A8"/>
    <w:rsid w:val="00AF30BC"/>
    <w:rsid w:val="00AF5755"/>
    <w:rsid w:val="00B10896"/>
    <w:rsid w:val="00B12E17"/>
    <w:rsid w:val="00B139C6"/>
    <w:rsid w:val="00B64F03"/>
    <w:rsid w:val="00B6511B"/>
    <w:rsid w:val="00B92F2C"/>
    <w:rsid w:val="00BA0BD4"/>
    <w:rsid w:val="00BA426A"/>
    <w:rsid w:val="00BB1CBB"/>
    <w:rsid w:val="00BB6E04"/>
    <w:rsid w:val="00BC152E"/>
    <w:rsid w:val="00BC2407"/>
    <w:rsid w:val="00BD0A7A"/>
    <w:rsid w:val="00BD1D5C"/>
    <w:rsid w:val="00BE7EDC"/>
    <w:rsid w:val="00BF340B"/>
    <w:rsid w:val="00BF4098"/>
    <w:rsid w:val="00BF47F6"/>
    <w:rsid w:val="00BF6668"/>
    <w:rsid w:val="00BF678F"/>
    <w:rsid w:val="00C02021"/>
    <w:rsid w:val="00C21CBA"/>
    <w:rsid w:val="00C303B3"/>
    <w:rsid w:val="00C35316"/>
    <w:rsid w:val="00C36CB1"/>
    <w:rsid w:val="00C37B02"/>
    <w:rsid w:val="00C37E89"/>
    <w:rsid w:val="00C40AB9"/>
    <w:rsid w:val="00C4121B"/>
    <w:rsid w:val="00C46F38"/>
    <w:rsid w:val="00C608DE"/>
    <w:rsid w:val="00C62A38"/>
    <w:rsid w:val="00C7255F"/>
    <w:rsid w:val="00C76A4D"/>
    <w:rsid w:val="00C808A0"/>
    <w:rsid w:val="00C81461"/>
    <w:rsid w:val="00C82270"/>
    <w:rsid w:val="00C96C4D"/>
    <w:rsid w:val="00CA3A20"/>
    <w:rsid w:val="00CB03FD"/>
    <w:rsid w:val="00CB1992"/>
    <w:rsid w:val="00CC6DF0"/>
    <w:rsid w:val="00CD4796"/>
    <w:rsid w:val="00CD71D4"/>
    <w:rsid w:val="00CE6C7B"/>
    <w:rsid w:val="00CE7DAB"/>
    <w:rsid w:val="00CF6546"/>
    <w:rsid w:val="00D10BC2"/>
    <w:rsid w:val="00D14166"/>
    <w:rsid w:val="00D14601"/>
    <w:rsid w:val="00D1480C"/>
    <w:rsid w:val="00D17E78"/>
    <w:rsid w:val="00D2252D"/>
    <w:rsid w:val="00D37923"/>
    <w:rsid w:val="00D43AD5"/>
    <w:rsid w:val="00D45A00"/>
    <w:rsid w:val="00D4677C"/>
    <w:rsid w:val="00D527D5"/>
    <w:rsid w:val="00D60779"/>
    <w:rsid w:val="00D62A05"/>
    <w:rsid w:val="00D713A0"/>
    <w:rsid w:val="00D87B41"/>
    <w:rsid w:val="00D87F21"/>
    <w:rsid w:val="00D9586D"/>
    <w:rsid w:val="00D96114"/>
    <w:rsid w:val="00DA1D6D"/>
    <w:rsid w:val="00DE36FF"/>
    <w:rsid w:val="00DE70F2"/>
    <w:rsid w:val="00E0475C"/>
    <w:rsid w:val="00E06DD0"/>
    <w:rsid w:val="00E14AFA"/>
    <w:rsid w:val="00E2679F"/>
    <w:rsid w:val="00E302A0"/>
    <w:rsid w:val="00E32A68"/>
    <w:rsid w:val="00E3789A"/>
    <w:rsid w:val="00E43981"/>
    <w:rsid w:val="00E54940"/>
    <w:rsid w:val="00E721F3"/>
    <w:rsid w:val="00E82990"/>
    <w:rsid w:val="00E839D2"/>
    <w:rsid w:val="00E90646"/>
    <w:rsid w:val="00E951C2"/>
    <w:rsid w:val="00E97915"/>
    <w:rsid w:val="00EA3CB9"/>
    <w:rsid w:val="00EA5046"/>
    <w:rsid w:val="00EB62D6"/>
    <w:rsid w:val="00EC47D1"/>
    <w:rsid w:val="00ED049A"/>
    <w:rsid w:val="00ED2BF2"/>
    <w:rsid w:val="00F070B5"/>
    <w:rsid w:val="00F1013B"/>
    <w:rsid w:val="00F14D45"/>
    <w:rsid w:val="00F23403"/>
    <w:rsid w:val="00F24B38"/>
    <w:rsid w:val="00F310C4"/>
    <w:rsid w:val="00F31938"/>
    <w:rsid w:val="00F3776E"/>
    <w:rsid w:val="00F37906"/>
    <w:rsid w:val="00F432DE"/>
    <w:rsid w:val="00F438BA"/>
    <w:rsid w:val="00F51356"/>
    <w:rsid w:val="00F60FF8"/>
    <w:rsid w:val="00F7592E"/>
    <w:rsid w:val="00F76A7E"/>
    <w:rsid w:val="00F7761E"/>
    <w:rsid w:val="00F84138"/>
    <w:rsid w:val="00F93C3C"/>
    <w:rsid w:val="00F95E1E"/>
    <w:rsid w:val="00F9724F"/>
    <w:rsid w:val="00FB5B37"/>
    <w:rsid w:val="00FC07F4"/>
    <w:rsid w:val="00FE1B38"/>
    <w:rsid w:val="00FE5F04"/>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CB9"/>
    <w:rPr>
      <w:rFonts w:ascii="Arial" w:hAnsi="Arial"/>
      <w:sz w:val="22"/>
      <w:szCs w:val="22"/>
      <w:lang w:eastAsia="en-US"/>
    </w:rPr>
  </w:style>
  <w:style w:type="paragraph" w:styleId="Heading1">
    <w:name w:val="heading 1"/>
    <w:basedOn w:val="Normal"/>
    <w:next w:val="Normal"/>
    <w:link w:val="Heading1Char"/>
    <w:uiPriority w:val="9"/>
    <w:qFormat/>
    <w:rsid w:val="008806CC"/>
    <w:pPr>
      <w:keepNext/>
      <w:keepLines/>
      <w:numPr>
        <w:numId w:val="1"/>
      </w:numPr>
      <w:spacing w:before="480"/>
      <w:outlineLvl w:val="0"/>
    </w:pPr>
    <w:rPr>
      <w:rFonts w:eastAsia="Times New Roman"/>
      <w:b/>
      <w:bCs/>
      <w:sz w:val="24"/>
      <w:szCs w:val="28"/>
    </w:rPr>
  </w:style>
  <w:style w:type="paragraph" w:styleId="Heading2">
    <w:name w:val="heading 2"/>
    <w:basedOn w:val="Normal"/>
    <w:next w:val="Normal"/>
    <w:link w:val="Heading2Char"/>
    <w:uiPriority w:val="9"/>
    <w:qFormat/>
    <w:rsid w:val="008806CC"/>
    <w:pPr>
      <w:keepNext/>
      <w:keepLines/>
      <w:numPr>
        <w:ilvl w:val="1"/>
        <w:numId w:val="1"/>
      </w:numPr>
      <w:spacing w:before="200"/>
      <w:outlineLvl w:val="1"/>
    </w:pPr>
    <w:rPr>
      <w:rFonts w:eastAsia="Times New Roman"/>
      <w:b/>
      <w:bCs/>
      <w:szCs w:val="26"/>
    </w:rPr>
  </w:style>
  <w:style w:type="paragraph" w:styleId="Heading3">
    <w:name w:val="heading 3"/>
    <w:basedOn w:val="Normal"/>
    <w:next w:val="Normal"/>
    <w:link w:val="Heading3Char"/>
    <w:uiPriority w:val="9"/>
    <w:qFormat/>
    <w:rsid w:val="008806CC"/>
    <w:pPr>
      <w:keepNext/>
      <w:keepLines/>
      <w:numPr>
        <w:ilvl w:val="2"/>
        <w:numId w:val="1"/>
      </w:numPr>
      <w:spacing w:before="200"/>
      <w:outlineLvl w:val="2"/>
    </w:pPr>
    <w:rPr>
      <w:rFonts w:eastAsia="Times New Roman"/>
      <w:b/>
      <w:bCs/>
    </w:rPr>
  </w:style>
  <w:style w:type="paragraph" w:styleId="Heading4">
    <w:name w:val="heading 4"/>
    <w:basedOn w:val="Normal"/>
    <w:next w:val="Normal"/>
    <w:link w:val="Heading4Char"/>
    <w:uiPriority w:val="9"/>
    <w:qFormat/>
    <w:rsid w:val="008806CC"/>
    <w:pPr>
      <w:keepNext/>
      <w:keepLines/>
      <w:numPr>
        <w:ilvl w:val="3"/>
        <w:numId w:val="1"/>
      </w:numPr>
      <w:spacing w:before="200"/>
      <w:outlineLvl w:val="3"/>
    </w:pPr>
    <w:rPr>
      <w:rFonts w:eastAsia="Times New Roman"/>
      <w:b/>
      <w:bCs/>
      <w:iCs/>
    </w:rPr>
  </w:style>
  <w:style w:type="paragraph" w:styleId="Heading5">
    <w:name w:val="heading 5"/>
    <w:basedOn w:val="Normal"/>
    <w:next w:val="Normal"/>
    <w:link w:val="Heading5Char"/>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CC"/>
    <w:rPr>
      <w:rFonts w:ascii="Arial" w:eastAsia="Times New Roman" w:hAnsi="Arial" w:cs="Times New Roman"/>
      <w:b/>
      <w:bCs/>
      <w:sz w:val="24"/>
      <w:szCs w:val="28"/>
    </w:rPr>
  </w:style>
  <w:style w:type="character" w:customStyle="1" w:styleId="Heading2Char">
    <w:name w:val="Heading 2 Char"/>
    <w:basedOn w:val="DefaultParagraphFont"/>
    <w:link w:val="Heading2"/>
    <w:uiPriority w:val="9"/>
    <w:rsid w:val="008806CC"/>
    <w:rPr>
      <w:rFonts w:ascii="Arial" w:eastAsia="Times New Roman" w:hAnsi="Arial" w:cs="Times New Roman"/>
      <w:b/>
      <w:bCs/>
      <w:szCs w:val="26"/>
    </w:rPr>
  </w:style>
  <w:style w:type="character" w:customStyle="1" w:styleId="Heading3Char">
    <w:name w:val="Heading 3 Char"/>
    <w:basedOn w:val="DefaultParagraphFont"/>
    <w:link w:val="Heading3"/>
    <w:uiPriority w:val="9"/>
    <w:rsid w:val="008806CC"/>
    <w:rPr>
      <w:rFonts w:ascii="Arial" w:eastAsia="Times New Roman" w:hAnsi="Arial" w:cs="Times New Roman"/>
      <w:b/>
      <w:bCs/>
    </w:rPr>
  </w:style>
  <w:style w:type="character" w:customStyle="1" w:styleId="Heading4Char">
    <w:name w:val="Heading 4 Char"/>
    <w:basedOn w:val="DefaultParagraphFont"/>
    <w:link w:val="Heading4"/>
    <w:uiPriority w:val="9"/>
    <w:rsid w:val="008806CC"/>
    <w:rPr>
      <w:rFonts w:ascii="Arial" w:eastAsia="Times New Roman" w:hAnsi="Arial" w:cs="Times New Roman"/>
      <w:b/>
      <w:bCs/>
      <w:iCs/>
    </w:rPr>
  </w:style>
  <w:style w:type="paragraph" w:styleId="TOCHeading">
    <w:name w:val="TOC Heading"/>
    <w:basedOn w:val="Heading1"/>
    <w:next w:val="Normal"/>
    <w:uiPriority w:val="39"/>
    <w:semiHidden/>
    <w:unhideWhenUsed/>
    <w:qFormat/>
    <w:rsid w:val="002667D8"/>
    <w:pPr>
      <w:outlineLvl w:val="9"/>
    </w:pPr>
    <w:rPr>
      <w:b w:val="0"/>
    </w:rPr>
  </w:style>
  <w:style w:type="character" w:customStyle="1" w:styleId="Heading5Char">
    <w:name w:val="Heading 5 Char"/>
    <w:basedOn w:val="DefaultParagraphFont"/>
    <w:link w:val="Heading5"/>
    <w:uiPriority w:val="9"/>
    <w:semiHidden/>
    <w:rsid w:val="00F3776E"/>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F3776E"/>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F3776E"/>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F3776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F3776E"/>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91430D"/>
    <w:pPr>
      <w:tabs>
        <w:tab w:val="center" w:pos="4536"/>
        <w:tab w:val="right" w:pos="9072"/>
      </w:tabs>
    </w:pPr>
  </w:style>
  <w:style w:type="character" w:customStyle="1" w:styleId="HeaderChar">
    <w:name w:val="Header Char"/>
    <w:basedOn w:val="DefaultParagraphFont"/>
    <w:link w:val="Header"/>
    <w:uiPriority w:val="99"/>
    <w:rsid w:val="0091430D"/>
    <w:rPr>
      <w:rFonts w:ascii="Arial" w:hAnsi="Arial"/>
    </w:rPr>
  </w:style>
  <w:style w:type="paragraph" w:styleId="Footer">
    <w:name w:val="footer"/>
    <w:basedOn w:val="Normal"/>
    <w:link w:val="FooterChar"/>
    <w:uiPriority w:val="99"/>
    <w:unhideWhenUsed/>
    <w:rsid w:val="0091430D"/>
    <w:pPr>
      <w:tabs>
        <w:tab w:val="center" w:pos="4536"/>
        <w:tab w:val="right" w:pos="9072"/>
      </w:tabs>
    </w:pPr>
  </w:style>
  <w:style w:type="character" w:customStyle="1" w:styleId="FooterChar">
    <w:name w:val="Footer Char"/>
    <w:basedOn w:val="DefaultParagraphFont"/>
    <w:link w:val="Footer"/>
    <w:uiPriority w:val="99"/>
    <w:rsid w:val="0091430D"/>
    <w:rPr>
      <w:rFonts w:ascii="Arial" w:hAnsi="Arial"/>
    </w:rPr>
  </w:style>
  <w:style w:type="paragraph" w:styleId="BalloonText">
    <w:name w:val="Balloon Text"/>
    <w:basedOn w:val="Normal"/>
    <w:link w:val="BalloonTextChar"/>
    <w:uiPriority w:val="99"/>
    <w:semiHidden/>
    <w:unhideWhenUsed/>
    <w:rsid w:val="0091430D"/>
    <w:rPr>
      <w:rFonts w:ascii="Tahoma" w:hAnsi="Tahoma" w:cs="Tahoma"/>
      <w:sz w:val="16"/>
      <w:szCs w:val="16"/>
    </w:rPr>
  </w:style>
  <w:style w:type="character" w:customStyle="1" w:styleId="BalloonTextChar">
    <w:name w:val="Balloon Text Char"/>
    <w:basedOn w:val="DefaultParagraphFont"/>
    <w:link w:val="BalloonText"/>
    <w:uiPriority w:val="99"/>
    <w:semiHidden/>
    <w:rsid w:val="0091430D"/>
    <w:rPr>
      <w:rFonts w:ascii="Tahoma" w:hAnsi="Tahoma" w:cs="Tahoma"/>
      <w:sz w:val="16"/>
      <w:szCs w:val="16"/>
    </w:rPr>
  </w:style>
  <w:style w:type="character" w:styleId="Hyperlink">
    <w:name w:val="Hyperlink"/>
    <w:basedOn w:val="DefaultParagraphFont"/>
    <w:rsid w:val="00F070B5"/>
    <w:rPr>
      <w:color w:val="0000FF"/>
      <w:u w:val="single"/>
    </w:rPr>
  </w:style>
  <w:style w:type="paragraph" w:styleId="ListParagraph">
    <w:name w:val="List Paragraph"/>
    <w:basedOn w:val="Normal"/>
    <w:uiPriority w:val="34"/>
    <w:qFormat/>
    <w:rsid w:val="00BB6E04"/>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idenhain.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uthmann@heidenhain.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4B73-01D6-4F1E-8C47-83C7C2C6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DR. JOHANNES HEIDENHAIN GmbH</Company>
  <LinksUpToDate>false</LinksUpToDate>
  <CharactersWithSpaces>6567</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Prestowitz William</cp:lastModifiedBy>
  <cp:revision>26</cp:revision>
  <cp:lastPrinted>2019-09-19T12:28:00Z</cp:lastPrinted>
  <dcterms:created xsi:type="dcterms:W3CDTF">2019-09-16T07:19:00Z</dcterms:created>
  <dcterms:modified xsi:type="dcterms:W3CDTF">2019-09-19T12:50:00Z</dcterms:modified>
</cp:coreProperties>
</file>