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5118D" w14:textId="1654BA73" w:rsidR="00EB4C6E" w:rsidRPr="003D4CB9" w:rsidRDefault="00632BC7" w:rsidP="00EB4C6E">
      <w:pPr>
        <w:spacing w:line="276" w:lineRule="auto"/>
        <w:ind w:right="140"/>
        <w:rPr>
          <w:rFonts w:cs="Adobe Arabic"/>
          <w:b/>
          <w:sz w:val="24"/>
        </w:rPr>
      </w:pPr>
      <w:r>
        <w:rPr>
          <w:b/>
          <w:sz w:val="24"/>
        </w:rPr>
        <w:t>New features for the HEIDENHAIN StateMonitor software:</w:t>
      </w:r>
      <w:r>
        <w:rPr>
          <w:b/>
          <w:sz w:val="24"/>
        </w:rPr>
        <w:br/>
        <w:t>Energy monitoring and ERP connectivity</w:t>
      </w:r>
    </w:p>
    <w:p w14:paraId="5BCF425C" w14:textId="77777777" w:rsidR="00EB4C6E" w:rsidRDefault="00EB4C6E" w:rsidP="00EB4C6E">
      <w:pPr>
        <w:spacing w:line="276" w:lineRule="auto"/>
        <w:ind w:right="140"/>
        <w:rPr>
          <w:rFonts w:cs="Adobe Arabic"/>
        </w:rPr>
      </w:pPr>
    </w:p>
    <w:p w14:paraId="3931B23E" w14:textId="162E8C17" w:rsidR="00EB4C6E" w:rsidRPr="00EB4C6E" w:rsidRDefault="00DF2886" w:rsidP="00EB4C6E">
      <w:pPr>
        <w:spacing w:line="276" w:lineRule="auto"/>
        <w:ind w:right="-94"/>
        <w:rPr>
          <w:rFonts w:cs="Adobe Arabic"/>
          <w:i/>
        </w:rPr>
      </w:pPr>
      <w:r>
        <w:rPr>
          <w:i/>
        </w:rPr>
        <w:t xml:space="preserve">Make your shopfloor processes more visible by collecting, </w:t>
      </w:r>
      <w:proofErr w:type="gramStart"/>
      <w:r>
        <w:rPr>
          <w:i/>
        </w:rPr>
        <w:t>analyzing</w:t>
      </w:r>
      <w:proofErr w:type="gramEnd"/>
      <w:r>
        <w:rPr>
          <w:i/>
        </w:rPr>
        <w:t xml:space="preserve"> and visualizing </w:t>
      </w:r>
      <w:r w:rsidR="00A106DB">
        <w:rPr>
          <w:i/>
        </w:rPr>
        <w:t xml:space="preserve">CNC </w:t>
      </w:r>
      <w:r>
        <w:rPr>
          <w:i/>
        </w:rPr>
        <w:t>machine</w:t>
      </w:r>
      <w:r w:rsidR="0082312A">
        <w:rPr>
          <w:i/>
        </w:rPr>
        <w:t xml:space="preserve"> status</w:t>
      </w:r>
      <w:r>
        <w:rPr>
          <w:i/>
        </w:rPr>
        <w:t xml:space="preserve"> data in real time with the HEIDEN</w:t>
      </w:r>
      <w:r w:rsidR="00653AB2">
        <w:rPr>
          <w:i/>
        </w:rPr>
        <w:t>H</w:t>
      </w:r>
      <w:r>
        <w:rPr>
          <w:i/>
        </w:rPr>
        <w:t xml:space="preserve">AIN StateMonitor software. Its machine data collection capabilities now include </w:t>
      </w:r>
      <w:r w:rsidR="0082312A">
        <w:rPr>
          <w:i/>
        </w:rPr>
        <w:t xml:space="preserve">two new features: </w:t>
      </w:r>
      <w:r>
        <w:rPr>
          <w:i/>
        </w:rPr>
        <w:t xml:space="preserve">enhanced energy data analysis and </w:t>
      </w:r>
      <w:r w:rsidR="0082312A">
        <w:rPr>
          <w:i/>
        </w:rPr>
        <w:t>connectivity to E</w:t>
      </w:r>
      <w:r>
        <w:rPr>
          <w:i/>
        </w:rPr>
        <w:t>RP and MES software</w:t>
      </w:r>
      <w:r w:rsidR="0082312A">
        <w:rPr>
          <w:i/>
        </w:rPr>
        <w:t xml:space="preserve"> for automated data sharing</w:t>
      </w:r>
      <w:r>
        <w:rPr>
          <w:i/>
        </w:rPr>
        <w:t>.</w:t>
      </w:r>
    </w:p>
    <w:p w14:paraId="428FC0CD" w14:textId="77777777" w:rsidR="00EB4C6E" w:rsidRDefault="00EB4C6E" w:rsidP="00EB4C6E">
      <w:pPr>
        <w:spacing w:line="276" w:lineRule="auto"/>
        <w:ind w:right="140"/>
        <w:rPr>
          <w:rFonts w:cs="Adobe Arabic"/>
        </w:rPr>
      </w:pPr>
    </w:p>
    <w:p w14:paraId="68736BD0" w14:textId="57EF4529" w:rsidR="00DF2886" w:rsidRPr="00632BC7" w:rsidRDefault="00DF2886" w:rsidP="00DF2886">
      <w:pPr>
        <w:spacing w:line="276" w:lineRule="auto"/>
        <w:ind w:right="140"/>
        <w:rPr>
          <w:rFonts w:cs="Adobe Arabic"/>
        </w:rPr>
      </w:pPr>
      <w:r>
        <w:t>StateMonitor is a machine data collection (MDC) software solution from HEIDENHAIN that brings full visibility to real-world production processes, allowing users to monitor their machines from any location</w:t>
      </w:r>
      <w:r w:rsidR="0082312A">
        <w:t xml:space="preserve"> and ensure</w:t>
      </w:r>
      <w:r>
        <w:t xml:space="preserve"> efficient</w:t>
      </w:r>
      <w:r w:rsidR="0082312A">
        <w:t xml:space="preserve"> machine</w:t>
      </w:r>
      <w:r>
        <w:t xml:space="preserve"> utilization. </w:t>
      </w:r>
      <w:r w:rsidR="0082312A">
        <w:t>Thanks to two new features, users can now also</w:t>
      </w:r>
      <w:r>
        <w:t xml:space="preserve"> monitor machine energy consumption and share machine data with ERP and MES solutions.</w:t>
      </w:r>
    </w:p>
    <w:p w14:paraId="3BF47AF6" w14:textId="77777777" w:rsidR="00EB4C6E" w:rsidRDefault="00EB4C6E" w:rsidP="00EB4C6E">
      <w:pPr>
        <w:spacing w:line="276" w:lineRule="auto"/>
        <w:ind w:right="140"/>
        <w:rPr>
          <w:rFonts w:cs="Adobe Arabic"/>
        </w:rPr>
      </w:pPr>
    </w:p>
    <w:p w14:paraId="08AC3229" w14:textId="51DDA955" w:rsidR="002A6C7A" w:rsidRDefault="00E92936" w:rsidP="002A6C7A">
      <w:pPr>
        <w:spacing w:line="276" w:lineRule="auto"/>
        <w:rPr>
          <w:rFonts w:cs="Adobe Arabic"/>
          <w:b/>
        </w:rPr>
      </w:pPr>
      <w:r>
        <w:rPr>
          <w:b/>
        </w:rPr>
        <w:t>Energy monitoring reveals actual consumption levels</w:t>
      </w:r>
    </w:p>
    <w:p w14:paraId="4E701254" w14:textId="612DFCFC" w:rsidR="00E35995" w:rsidRDefault="00632BC7" w:rsidP="00632BC7">
      <w:pPr>
        <w:spacing w:line="276" w:lineRule="auto"/>
        <w:ind w:right="140"/>
      </w:pPr>
      <w:r>
        <w:t>The HEIDENHAIN StateMonitor machine data collection software now features energy monitoring functionality for analyzing the actual energy consum</w:t>
      </w:r>
      <w:r w:rsidR="004872B8">
        <w:t>ed by a company’s</w:t>
      </w:r>
      <w:r>
        <w:t xml:space="preserve"> machines, allowing users to analyze </w:t>
      </w:r>
      <w:r w:rsidR="004872B8">
        <w:t>the utilization of their machines</w:t>
      </w:r>
      <w:r w:rsidR="00A106DB">
        <w:t xml:space="preserve"> even between machining operations.</w:t>
      </w:r>
      <w:r>
        <w:t xml:space="preserve"> The energy monitoring feature delivers consumption data for </w:t>
      </w:r>
      <w:r w:rsidR="00A106DB">
        <w:t>electricity</w:t>
      </w:r>
      <w:r>
        <w:t xml:space="preserve">, </w:t>
      </w:r>
      <w:r w:rsidR="00A106DB">
        <w:t>compressed</w:t>
      </w:r>
      <w:r>
        <w:t xml:space="preserve"> </w:t>
      </w:r>
      <w:proofErr w:type="gramStart"/>
      <w:r>
        <w:t>air</w:t>
      </w:r>
      <w:proofErr w:type="gramEnd"/>
      <w:r>
        <w:t xml:space="preserve"> and process water, </w:t>
      </w:r>
      <w:r w:rsidR="004872B8">
        <w:t>enabling</w:t>
      </w:r>
      <w:r>
        <w:t xml:space="preserve"> users to identify energy guzzlers, d</w:t>
      </w:r>
      <w:r w:rsidR="00A106DB">
        <w:t>erive</w:t>
      </w:r>
      <w:r>
        <w:t xml:space="preserve"> optimization measures and reduce energy costs.</w:t>
      </w:r>
    </w:p>
    <w:p w14:paraId="70A807C5" w14:textId="77777777" w:rsidR="0082312A" w:rsidRDefault="0082312A" w:rsidP="00632BC7">
      <w:pPr>
        <w:spacing w:line="276" w:lineRule="auto"/>
        <w:ind w:right="140"/>
        <w:rPr>
          <w:rFonts w:cs="Adobe Arabic"/>
        </w:rPr>
      </w:pPr>
    </w:p>
    <w:p w14:paraId="22465893" w14:textId="0DA70363" w:rsidR="007B5290" w:rsidRPr="007B5290" w:rsidRDefault="00310BA8" w:rsidP="007B5290">
      <w:pPr>
        <w:spacing w:line="276" w:lineRule="auto"/>
        <w:ind w:right="140"/>
        <w:rPr>
          <w:rFonts w:cs="Adobe Arabic"/>
        </w:rPr>
      </w:pPr>
      <w:r>
        <w:t xml:space="preserve">Consumption analysis can be performed </w:t>
      </w:r>
      <w:r w:rsidR="004872B8">
        <w:t>for individual</w:t>
      </w:r>
      <w:r>
        <w:t xml:space="preserve"> machine</w:t>
      </w:r>
      <w:r w:rsidR="004872B8">
        <w:t>s</w:t>
      </w:r>
      <w:r w:rsidR="00A106DB">
        <w:t xml:space="preserve"> and </w:t>
      </w:r>
      <w:r w:rsidR="004872B8">
        <w:t>subsystems</w:t>
      </w:r>
      <w:r w:rsidR="00A106DB">
        <w:t xml:space="preserve"> in accordance with defined periods,</w:t>
      </w:r>
      <w:r w:rsidR="00A0114B">
        <w:t xml:space="preserve"> executed</w:t>
      </w:r>
      <w:r w:rsidR="00A106DB">
        <w:t xml:space="preserve"> NC programs and</w:t>
      </w:r>
      <w:r>
        <w:t xml:space="preserve"> </w:t>
      </w:r>
      <w:r w:rsidR="00A0114B">
        <w:t>individual</w:t>
      </w:r>
      <w:r w:rsidR="004872B8">
        <w:t xml:space="preserve"> </w:t>
      </w:r>
      <w:r>
        <w:t>parts. Energy data is collected from machine signals relayed</w:t>
      </w:r>
      <w:r w:rsidR="00D41428">
        <w:t xml:space="preserve"> to StateMonitor</w:t>
      </w:r>
      <w:r>
        <w:t xml:space="preserve"> by the control or</w:t>
      </w:r>
      <w:r w:rsidR="00A0114B">
        <w:t xml:space="preserve"> sent d</w:t>
      </w:r>
      <w:r w:rsidR="00D41428">
        <w:t>irectly from</w:t>
      </w:r>
      <w:r>
        <w:t xml:space="preserve"> additional sensors.</w:t>
      </w:r>
      <w:r w:rsidR="00D41428">
        <w:t xml:space="preserve"> </w:t>
      </w:r>
      <w:r w:rsidR="00A0114B">
        <w:t xml:space="preserve">As a result, users can </w:t>
      </w:r>
      <w:r w:rsidR="004872B8">
        <w:t>evaluat</w:t>
      </w:r>
      <w:r w:rsidR="00A0114B">
        <w:t>e</w:t>
      </w:r>
      <w:r>
        <w:t xml:space="preserve"> the energy consumption</w:t>
      </w:r>
      <w:r w:rsidR="004872B8">
        <w:t xml:space="preserve"> of </w:t>
      </w:r>
      <w:r w:rsidR="00A0114B">
        <w:t>all their</w:t>
      </w:r>
      <w:r w:rsidR="004872B8">
        <w:t xml:space="preserve"> machine assets</w:t>
      </w:r>
      <w:r w:rsidR="00A0114B">
        <w:t xml:space="preserve"> with minimal effort</w:t>
      </w:r>
      <w:r>
        <w:t>.</w:t>
      </w:r>
    </w:p>
    <w:p w14:paraId="03641958" w14:textId="73869C6D" w:rsidR="00DA75BA" w:rsidRPr="001D2A34" w:rsidRDefault="00DA75BA" w:rsidP="001D2A34">
      <w:pPr>
        <w:spacing w:line="276" w:lineRule="auto"/>
        <w:ind w:right="140"/>
        <w:rPr>
          <w:rFonts w:cs="Adobe Arabic"/>
        </w:rPr>
      </w:pPr>
    </w:p>
    <w:p w14:paraId="47D16F33" w14:textId="52FAF21F" w:rsidR="00632BC7" w:rsidRPr="006C4D06" w:rsidRDefault="006C4D06" w:rsidP="006C4D06">
      <w:pPr>
        <w:spacing w:line="276" w:lineRule="auto"/>
        <w:rPr>
          <w:rFonts w:cs="Adobe Arabic"/>
          <w:b/>
        </w:rPr>
      </w:pPr>
      <w:r>
        <w:rPr>
          <w:b/>
        </w:rPr>
        <w:t>Automated data sharing with EPR and MES software</w:t>
      </w:r>
    </w:p>
    <w:p w14:paraId="1AA86D1C" w14:textId="7C2116F0" w:rsidR="00632BC7" w:rsidRDefault="006C4D06" w:rsidP="006C4D06">
      <w:pPr>
        <w:spacing w:line="276" w:lineRule="auto"/>
        <w:ind w:right="140"/>
      </w:pPr>
      <w:r>
        <w:t xml:space="preserve">Because data consistency across different systems is essential for efficient manufacturing, the HEIDENHAIN StateMonitor software provides an interface for sharing job data with higher-level ERP and MES software. Job </w:t>
      </w:r>
      <w:r w:rsidR="00653AB2">
        <w:t xml:space="preserve">information </w:t>
      </w:r>
      <w:r w:rsidR="00A0114B">
        <w:t xml:space="preserve">and related scheduling </w:t>
      </w:r>
      <w:r>
        <w:t xml:space="preserve">data </w:t>
      </w:r>
      <w:r w:rsidR="00653AB2">
        <w:t>are</w:t>
      </w:r>
      <w:r>
        <w:t xml:space="preserve"> automatically sent to StateMonitor, where </w:t>
      </w:r>
      <w:r w:rsidR="00653AB2">
        <w:t>they are</w:t>
      </w:r>
      <w:r>
        <w:t xml:space="preserve"> available to user</w:t>
      </w:r>
      <w:r w:rsidR="00D41428">
        <w:t>s</w:t>
      </w:r>
      <w:r>
        <w:t xml:space="preserve"> in </w:t>
      </w:r>
      <w:proofErr w:type="spellStart"/>
      <w:r>
        <w:t>JobTerminal</w:t>
      </w:r>
      <w:proofErr w:type="spellEnd"/>
      <w:r>
        <w:t xml:space="preserve"> and can be enriched with other information including actual setup times, production times and quantities produced. </w:t>
      </w:r>
      <w:r w:rsidR="00A0114B">
        <w:t>I</w:t>
      </w:r>
      <w:r>
        <w:t xml:space="preserve">n the </w:t>
      </w:r>
      <w:r w:rsidR="00A0114B">
        <w:t>reverse</w:t>
      </w:r>
      <w:r>
        <w:t xml:space="preserve"> direction, data from completed jobs can also be sent to the higher-level systems, providing them with important real-world production data.</w:t>
      </w:r>
    </w:p>
    <w:p w14:paraId="206E4ED0" w14:textId="77777777" w:rsidR="00D41428" w:rsidRPr="00D41428" w:rsidRDefault="00D41428" w:rsidP="006C4D06">
      <w:pPr>
        <w:spacing w:line="276" w:lineRule="auto"/>
        <w:ind w:right="140"/>
      </w:pPr>
    </w:p>
    <w:p w14:paraId="0CDC852C" w14:textId="124348BB" w:rsidR="00DA75BA" w:rsidRPr="00357A90" w:rsidRDefault="00632BC7" w:rsidP="00357A90">
      <w:pPr>
        <w:spacing w:line="276" w:lineRule="auto"/>
        <w:ind w:right="140"/>
        <w:rPr>
          <w:rFonts w:cs="Adobe Arabic"/>
        </w:rPr>
      </w:pPr>
      <w:r>
        <w:t xml:space="preserve">Combining job data with machine data gives users deep insight into </w:t>
      </w:r>
      <w:r w:rsidR="00D41428">
        <w:t xml:space="preserve">their </w:t>
      </w:r>
      <w:r>
        <w:t xml:space="preserve">production processes and </w:t>
      </w:r>
      <w:r w:rsidR="00D41428">
        <w:t>actual</w:t>
      </w:r>
      <w:r>
        <w:t xml:space="preserve"> efficiency with </w:t>
      </w:r>
      <w:r w:rsidR="00D41428">
        <w:t xml:space="preserve">an all-in-one </w:t>
      </w:r>
      <w:r>
        <w:t>software tool. StateMonitor also makes it easy for users</w:t>
      </w:r>
      <w:r w:rsidR="00653AB2">
        <w:t xml:space="preserve"> without an extensive IT background</w:t>
      </w:r>
      <w:r>
        <w:t xml:space="preserve"> to </w:t>
      </w:r>
      <w:r w:rsidR="00D41428">
        <w:t>enter data manuall</w:t>
      </w:r>
      <w:r w:rsidR="00653AB2">
        <w:t>y</w:t>
      </w:r>
      <w:r>
        <w:t xml:space="preserve">. </w:t>
      </w:r>
      <w:r w:rsidR="00A0114B">
        <w:t>Via</w:t>
      </w:r>
      <w:r w:rsidR="00D41428">
        <w:t xml:space="preserve"> machine messages, j</w:t>
      </w:r>
      <w:r>
        <w:t>ob data collection is even possible from within the NC progra</w:t>
      </w:r>
      <w:r w:rsidR="00D41428">
        <w:t>m</w:t>
      </w:r>
      <w:r>
        <w:t xml:space="preserve">. This reduces the need for manual data entry, </w:t>
      </w:r>
      <w:r w:rsidR="00D41428">
        <w:t>cuts down on</w:t>
      </w:r>
      <w:r>
        <w:t xml:space="preserve"> data entry terminals, </w:t>
      </w:r>
      <w:r w:rsidR="00D41428">
        <w:t>prevents errors</w:t>
      </w:r>
      <w:r>
        <w:t xml:space="preserve"> and ensures a unified data pool in all</w:t>
      </w:r>
      <w:r w:rsidR="00D41428">
        <w:t xml:space="preserve"> </w:t>
      </w:r>
      <w:r w:rsidR="00A0114B">
        <w:t>relevant</w:t>
      </w:r>
      <w:r>
        <w:t xml:space="preserve"> systems.</w:t>
      </w:r>
    </w:p>
    <w:p w14:paraId="252F83EF" w14:textId="77777777" w:rsidR="00357A90" w:rsidRDefault="00357A90" w:rsidP="00357A90">
      <w:pPr>
        <w:spacing w:line="276" w:lineRule="auto"/>
        <w:ind w:right="140"/>
        <w:rPr>
          <w:rFonts w:cs="Adobe Arabic"/>
        </w:rPr>
      </w:pPr>
    </w:p>
    <w:p w14:paraId="336517C9" w14:textId="77777777" w:rsidR="00321A88" w:rsidRDefault="00321A88" w:rsidP="00A84B3D">
      <w:pPr>
        <w:spacing w:line="276" w:lineRule="auto"/>
        <w:rPr>
          <w:rFonts w:cs="Adobe Arabic"/>
        </w:rPr>
      </w:pPr>
    </w:p>
    <w:tbl>
      <w:tblPr>
        <w:tblStyle w:val="Tabellenraster"/>
        <w:tblW w:w="93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4677"/>
        <w:gridCol w:w="4677"/>
      </w:tblGrid>
      <w:tr w:rsidR="003D4CB9" w:rsidRPr="00334FD7" w14:paraId="70B39F38" w14:textId="77777777" w:rsidTr="00281C45">
        <w:tc>
          <w:tcPr>
            <w:tcW w:w="4677" w:type="dxa"/>
            <w:vAlign w:val="bottom"/>
          </w:tcPr>
          <w:p w14:paraId="451CE86B" w14:textId="6CF7349E" w:rsidR="003D4CB9" w:rsidRPr="00334FD7" w:rsidRDefault="00357A90" w:rsidP="00BA48BF">
            <w:pPr>
              <w:spacing w:line="276" w:lineRule="auto"/>
              <w:rPr>
                <w:rFonts w:cs="Adobe Arabic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62AA8443" wp14:editId="62670968">
                  <wp:extent cx="2860040" cy="2254250"/>
                  <wp:effectExtent l="0" t="0" r="0" b="0"/>
                  <wp:docPr id="288926495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0040" cy="2254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  <w:vAlign w:val="bottom"/>
          </w:tcPr>
          <w:p w14:paraId="010D2791" w14:textId="49B553A9" w:rsidR="003D4CB9" w:rsidRPr="00334FD7" w:rsidRDefault="00A0114B" w:rsidP="00A84B3D">
            <w:pPr>
              <w:spacing w:line="276" w:lineRule="auto"/>
              <w:rPr>
                <w:rFonts w:cs="Adobe Arabic"/>
                <w:i/>
              </w:rPr>
            </w:pPr>
            <w:r>
              <w:rPr>
                <w:i/>
              </w:rPr>
              <w:t>Energy monitoring graphs from</w:t>
            </w:r>
            <w:r w:rsidR="000A2E31">
              <w:rPr>
                <w:i/>
              </w:rPr>
              <w:t xml:space="preserve"> the HEIDENHAIN StateMonitor software</w:t>
            </w:r>
            <w:r w:rsidR="00D41428">
              <w:rPr>
                <w:i/>
              </w:rPr>
              <w:t xml:space="preserve"> </w:t>
            </w:r>
            <w:r w:rsidR="000A2E31">
              <w:rPr>
                <w:i/>
              </w:rPr>
              <w:t xml:space="preserve">enable a direct comparison of energy consumption </w:t>
            </w:r>
            <w:r>
              <w:rPr>
                <w:i/>
              </w:rPr>
              <w:t>among</w:t>
            </w:r>
            <w:r w:rsidR="00AE73CF">
              <w:rPr>
                <w:i/>
              </w:rPr>
              <w:t xml:space="preserve"> different</w:t>
            </w:r>
            <w:r w:rsidR="000A2E31">
              <w:rPr>
                <w:i/>
              </w:rPr>
              <w:t xml:space="preserve"> machines and </w:t>
            </w:r>
            <w:r w:rsidR="00AE73CF">
              <w:rPr>
                <w:i/>
              </w:rPr>
              <w:t xml:space="preserve">between </w:t>
            </w:r>
            <w:r w:rsidR="000A2E31">
              <w:rPr>
                <w:i/>
              </w:rPr>
              <w:t>executed NC programs.</w:t>
            </w:r>
          </w:p>
        </w:tc>
      </w:tr>
      <w:tr w:rsidR="002A6C7A" w:rsidRPr="00334FD7" w14:paraId="744AB0FF" w14:textId="77777777" w:rsidTr="00281C45">
        <w:tc>
          <w:tcPr>
            <w:tcW w:w="4677" w:type="dxa"/>
            <w:vAlign w:val="bottom"/>
          </w:tcPr>
          <w:p w14:paraId="3B72F8E0" w14:textId="53F685D9" w:rsidR="002A6C7A" w:rsidRDefault="00357A90" w:rsidP="00BA48BF">
            <w:pPr>
              <w:spacing w:line="276" w:lineRule="auto"/>
              <w:rPr>
                <w:rFonts w:cs="Adobe Arabic"/>
                <w:noProof/>
              </w:rPr>
            </w:pPr>
            <w:r>
              <w:rPr>
                <w:noProof/>
              </w:rPr>
              <w:drawing>
                <wp:inline distT="0" distB="0" distL="0" distR="0" wp14:anchorId="41783F65" wp14:editId="3232D01F">
                  <wp:extent cx="2880000" cy="1621234"/>
                  <wp:effectExtent l="0" t="0" r="0" b="0"/>
                  <wp:docPr id="684214918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0" cy="16212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  <w:vAlign w:val="bottom"/>
          </w:tcPr>
          <w:p w14:paraId="44C27D38" w14:textId="6611A51D" w:rsidR="002A6C7A" w:rsidRDefault="000A2E31" w:rsidP="00A84B3D">
            <w:pPr>
              <w:spacing w:line="276" w:lineRule="auto"/>
              <w:rPr>
                <w:rFonts w:cs="Adobe Arabic"/>
                <w:i/>
              </w:rPr>
            </w:pPr>
            <w:r>
              <w:rPr>
                <w:i/>
              </w:rPr>
              <w:t>The StateMonitor data interface enables the automated sharing of machine and job data between the MDC software</w:t>
            </w:r>
            <w:r w:rsidR="00653AB2">
              <w:rPr>
                <w:i/>
              </w:rPr>
              <w:t xml:space="preserve"> from HEIDENHAIN</w:t>
            </w:r>
            <w:r>
              <w:rPr>
                <w:i/>
              </w:rPr>
              <w:t xml:space="preserve"> and higher-level ERP and MES s</w:t>
            </w:r>
            <w:r w:rsidR="00AE73CF">
              <w:rPr>
                <w:i/>
              </w:rPr>
              <w:t>olutions</w:t>
            </w:r>
            <w:r>
              <w:rPr>
                <w:i/>
              </w:rPr>
              <w:t>.</w:t>
            </w:r>
          </w:p>
        </w:tc>
      </w:tr>
    </w:tbl>
    <w:p w14:paraId="6CD7282D" w14:textId="77777777" w:rsidR="00335E9A" w:rsidRDefault="00335E9A" w:rsidP="00E647F0"/>
    <w:p w14:paraId="01270CF2" w14:textId="77777777" w:rsidR="00335E9A" w:rsidRDefault="00335E9A" w:rsidP="00E647F0"/>
    <w:tbl>
      <w:tblPr>
        <w:tblStyle w:val="Tabellenraster"/>
        <w:tblW w:w="93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85" w:type="dxa"/>
          <w:left w:w="0" w:type="dxa"/>
          <w:bottom w:w="85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7"/>
      </w:tblGrid>
      <w:tr w:rsidR="00321A88" w:rsidRPr="00334FD7" w14:paraId="3632A5D6" w14:textId="77777777" w:rsidTr="00C45320">
        <w:tc>
          <w:tcPr>
            <w:tcW w:w="4677" w:type="dxa"/>
          </w:tcPr>
          <w:p w14:paraId="6FC8F0D4" w14:textId="0F14C961" w:rsidR="00321A88" w:rsidRPr="00334FD7" w:rsidRDefault="00321A88" w:rsidP="00C45320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sz w:val="20"/>
              </w:rPr>
              <w:t>For more information, visit:</w:t>
            </w:r>
          </w:p>
          <w:p w14:paraId="0ACBF36C" w14:textId="77777777" w:rsidR="00321A88" w:rsidRPr="00334FD7" w:rsidRDefault="00321A88" w:rsidP="00C45320">
            <w:pPr>
              <w:autoSpaceDE w:val="0"/>
              <w:autoSpaceDN w:val="0"/>
              <w:adjustRightInd w:val="0"/>
              <w:spacing w:line="276" w:lineRule="auto"/>
              <w:rPr>
                <w:rStyle w:val="Hyperlink"/>
                <w:rFonts w:cs="Arial"/>
                <w:iCs/>
                <w:sz w:val="20"/>
                <w:szCs w:val="20"/>
              </w:rPr>
            </w:pPr>
            <w:r>
              <w:rPr>
                <w:rStyle w:val="Hyperlink"/>
                <w:sz w:val="20"/>
              </w:rPr>
              <w:t>live.</w:t>
            </w:r>
            <w:hyperlink r:id="rId10" w:history="1">
              <w:r>
                <w:rPr>
                  <w:rStyle w:val="Hyperlink"/>
                  <w:sz w:val="20"/>
                </w:rPr>
                <w:t>heidenhain</w:t>
              </w:r>
            </w:hyperlink>
            <w:r>
              <w:rPr>
                <w:rStyle w:val="Hyperlink"/>
                <w:sz w:val="20"/>
              </w:rPr>
              <w:t xml:space="preserve">.com </w:t>
            </w:r>
          </w:p>
          <w:p w14:paraId="4D463A32" w14:textId="77777777" w:rsidR="00321A88" w:rsidRPr="00334FD7" w:rsidRDefault="00321A88" w:rsidP="00C45320">
            <w:pPr>
              <w:autoSpaceDE w:val="0"/>
              <w:autoSpaceDN w:val="0"/>
              <w:adjustRightInd w:val="0"/>
              <w:spacing w:line="276" w:lineRule="auto"/>
              <w:rPr>
                <w:rStyle w:val="Hyperlink"/>
                <w:rFonts w:cs="Arial"/>
                <w:iCs/>
                <w:sz w:val="20"/>
                <w:szCs w:val="20"/>
              </w:rPr>
            </w:pPr>
            <w:r>
              <w:rPr>
                <w:rStyle w:val="Hyperlink"/>
                <w:sz w:val="20"/>
              </w:rPr>
              <w:t>www.heidenhain.com/tnc7</w:t>
            </w:r>
          </w:p>
          <w:p w14:paraId="1A336057" w14:textId="77777777" w:rsidR="00321A88" w:rsidRPr="00334FD7" w:rsidRDefault="00516EA3" w:rsidP="00C45320">
            <w:pPr>
              <w:autoSpaceDE w:val="0"/>
              <w:autoSpaceDN w:val="0"/>
              <w:adjustRightInd w:val="0"/>
              <w:spacing w:line="276" w:lineRule="auto"/>
              <w:rPr>
                <w:rStyle w:val="Hyperlink"/>
                <w:rFonts w:cs="Arial"/>
                <w:iCs/>
                <w:sz w:val="20"/>
                <w:szCs w:val="20"/>
              </w:rPr>
            </w:pPr>
            <w:hyperlink r:id="rId11" w:history="1">
              <w:r w:rsidR="00A0114B">
                <w:rPr>
                  <w:rStyle w:val="Hyperlink"/>
                  <w:sz w:val="20"/>
                </w:rPr>
                <w:t>www.heidenhain.com</w:t>
              </w:r>
            </w:hyperlink>
          </w:p>
          <w:p w14:paraId="4003AAB8" w14:textId="77777777" w:rsidR="00321A88" w:rsidRPr="00334FD7" w:rsidRDefault="00321A88" w:rsidP="00C45320">
            <w:pPr>
              <w:tabs>
                <w:tab w:val="left" w:pos="1317"/>
              </w:tabs>
              <w:autoSpaceDE w:val="0"/>
              <w:autoSpaceDN w:val="0"/>
              <w:adjustRightInd w:val="0"/>
              <w:spacing w:line="276" w:lineRule="auto"/>
              <w:rPr>
                <w:rFonts w:cs="Arial"/>
                <w:iCs/>
                <w:sz w:val="20"/>
                <w:szCs w:val="20"/>
              </w:rPr>
            </w:pPr>
          </w:p>
        </w:tc>
        <w:tc>
          <w:tcPr>
            <w:tcW w:w="4677" w:type="dxa"/>
          </w:tcPr>
          <w:p w14:paraId="67B928C3" w14:textId="77777777" w:rsidR="00321A88" w:rsidRPr="00334FD7" w:rsidRDefault="00321A88" w:rsidP="00C45320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sz w:val="20"/>
              </w:rPr>
              <w:t>Contact person for the trade press:</w:t>
            </w:r>
          </w:p>
          <w:p w14:paraId="455DAB76" w14:textId="77777777" w:rsidR="00321A88" w:rsidRPr="0082312A" w:rsidRDefault="00321A88" w:rsidP="00C45320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 w:val="20"/>
                <w:szCs w:val="20"/>
                <w:lang w:val="de-DE"/>
              </w:rPr>
            </w:pPr>
            <w:r w:rsidRPr="0082312A">
              <w:rPr>
                <w:sz w:val="20"/>
                <w:lang w:val="de-DE"/>
              </w:rPr>
              <w:t>Ulrich Poestgens</w:t>
            </w:r>
          </w:p>
          <w:p w14:paraId="3587B9EA" w14:textId="77777777" w:rsidR="00321A88" w:rsidRPr="0082312A" w:rsidRDefault="00321A88" w:rsidP="00C45320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 w:val="20"/>
                <w:szCs w:val="20"/>
                <w:lang w:val="de-DE"/>
              </w:rPr>
            </w:pPr>
            <w:r w:rsidRPr="0082312A">
              <w:rPr>
                <w:sz w:val="20"/>
                <w:lang w:val="de-DE"/>
              </w:rPr>
              <w:t>DR. JOHANNES HEIDENHAIN GmbH</w:t>
            </w:r>
          </w:p>
          <w:p w14:paraId="32F41D00" w14:textId="77777777" w:rsidR="00321A88" w:rsidRPr="0082312A" w:rsidRDefault="00321A88" w:rsidP="00C45320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 w:val="20"/>
                <w:szCs w:val="20"/>
                <w:lang w:val="de-DE"/>
              </w:rPr>
            </w:pPr>
            <w:r w:rsidRPr="0082312A">
              <w:rPr>
                <w:sz w:val="20"/>
                <w:lang w:val="de-DE"/>
              </w:rPr>
              <w:t>Dr.-Johannes-Heidenhain-Straße 5</w:t>
            </w:r>
          </w:p>
          <w:p w14:paraId="5A095E6B" w14:textId="77777777" w:rsidR="00321A88" w:rsidRPr="00333792" w:rsidRDefault="00321A88" w:rsidP="00C45320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 w:val="20"/>
                <w:szCs w:val="20"/>
                <w:lang w:val="de-DE"/>
              </w:rPr>
            </w:pPr>
            <w:r w:rsidRPr="00333792">
              <w:rPr>
                <w:sz w:val="20"/>
                <w:lang w:val="de-DE"/>
              </w:rPr>
              <w:t>83301 Traunreut, GERMANY</w:t>
            </w:r>
          </w:p>
          <w:p w14:paraId="34780B69" w14:textId="77777777" w:rsidR="00321A88" w:rsidRPr="00334FD7" w:rsidRDefault="00321A88" w:rsidP="00C45320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 w:val="20"/>
                <w:szCs w:val="20"/>
              </w:rPr>
            </w:pPr>
            <w:r>
              <w:rPr>
                <w:sz w:val="20"/>
              </w:rPr>
              <w:t>Tel.: +49 8669 31-4154</w:t>
            </w:r>
          </w:p>
          <w:p w14:paraId="7C5A7B21" w14:textId="77777777" w:rsidR="00321A88" w:rsidRPr="00334FD7" w:rsidRDefault="00516EA3" w:rsidP="00C45320">
            <w:pPr>
              <w:spacing w:line="276" w:lineRule="auto"/>
              <w:rPr>
                <w:rFonts w:cs="Arial"/>
                <w:b/>
                <w:color w:val="333333"/>
                <w:szCs w:val="18"/>
                <w:shd w:val="clear" w:color="auto" w:fill="FFFFFF"/>
              </w:rPr>
            </w:pPr>
            <w:hyperlink r:id="rId12" w:history="1">
              <w:r w:rsidR="00A0114B">
                <w:rPr>
                  <w:rStyle w:val="Hyperlink"/>
                  <w:sz w:val="20"/>
                </w:rPr>
                <w:t>poestgens@heidenhain.de</w:t>
              </w:r>
            </w:hyperlink>
          </w:p>
        </w:tc>
      </w:tr>
    </w:tbl>
    <w:p w14:paraId="27B9F7C0" w14:textId="77777777" w:rsidR="00321A88" w:rsidRDefault="00321A88" w:rsidP="00321A88"/>
    <w:sectPr w:rsidR="00321A88" w:rsidSect="007B5290">
      <w:headerReference w:type="default" r:id="rId13"/>
      <w:footerReference w:type="default" r:id="rId14"/>
      <w:pgSz w:w="11907" w:h="16840" w:code="9"/>
      <w:pgMar w:top="1985" w:right="1418" w:bottom="1418" w:left="1418" w:header="567" w:footer="454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F5300" w14:textId="77777777" w:rsidR="00FF1F19" w:rsidRDefault="00FF1F19" w:rsidP="0091430D">
      <w:r>
        <w:separator/>
      </w:r>
    </w:p>
  </w:endnote>
  <w:endnote w:type="continuationSeparator" w:id="0">
    <w:p w14:paraId="6329100A" w14:textId="77777777" w:rsidR="00FF1F19" w:rsidRDefault="00FF1F19" w:rsidP="00914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dobe Arabic">
    <w:panose1 w:val="00000000000000000000"/>
    <w:charset w:val="00"/>
    <w:family w:val="roman"/>
    <w:notTrueType/>
    <w:pitch w:val="variable"/>
    <w:sig w:usb0="8000202F" w:usb1="8000A04A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10C6C" w14:textId="77777777" w:rsidR="005D5128" w:rsidRDefault="005D5128" w:rsidP="003D4CB9">
    <w:pPr>
      <w:pStyle w:val="Fuzeile"/>
      <w:tabs>
        <w:tab w:val="clear" w:pos="4536"/>
      </w:tabs>
      <w:rPr>
        <w:sz w:val="20"/>
      </w:rPr>
    </w:pPr>
  </w:p>
  <w:p w14:paraId="0DE65019" w14:textId="34FE4FE1" w:rsidR="003D4CB9" w:rsidRPr="00F432DE" w:rsidRDefault="000428B9" w:rsidP="003D4CB9">
    <w:pPr>
      <w:pStyle w:val="Fuzeile"/>
      <w:tabs>
        <w:tab w:val="clear" w:pos="4536"/>
      </w:tabs>
      <w:rPr>
        <w:sz w:val="20"/>
      </w:rPr>
    </w:pPr>
    <w:r>
      <w:rPr>
        <w:sz w:val="20"/>
      </w:rPr>
      <w:t>September 2024</w:t>
    </w:r>
    <w:r>
      <w:rPr>
        <w:sz w:val="20"/>
      </w:rPr>
      <w:tab/>
    </w:r>
    <w:sdt>
      <w:sdtPr>
        <w:rPr>
          <w:sz w:val="20"/>
        </w:rPr>
        <w:id w:val="-496501173"/>
        <w:docPartObj>
          <w:docPartGallery w:val="Page Numbers (Bottom of Page)"/>
          <w:docPartUnique/>
        </w:docPartObj>
      </w:sdtPr>
      <w:sdtEndPr/>
      <w:sdtContent>
        <w:r>
          <w:rPr>
            <w:sz w:val="20"/>
          </w:rPr>
          <w:t xml:space="preserve">Page </w:t>
        </w:r>
        <w:r w:rsidR="003D4CB9" w:rsidRPr="00F432DE">
          <w:rPr>
            <w:sz w:val="20"/>
          </w:rPr>
          <w:fldChar w:fldCharType="begin"/>
        </w:r>
        <w:r w:rsidR="003D4CB9" w:rsidRPr="00F432DE">
          <w:rPr>
            <w:sz w:val="20"/>
          </w:rPr>
          <w:instrText>PAGE   \* MERGEFORMAT</w:instrText>
        </w:r>
        <w:r w:rsidR="003D4CB9" w:rsidRPr="00F432DE">
          <w:rPr>
            <w:sz w:val="20"/>
          </w:rPr>
          <w:fldChar w:fldCharType="separate"/>
        </w:r>
        <w:r w:rsidR="000E63B0">
          <w:rPr>
            <w:sz w:val="20"/>
          </w:rPr>
          <w:t>5</w:t>
        </w:r>
        <w:r w:rsidR="003D4CB9" w:rsidRPr="00F432DE">
          <w:rPr>
            <w:sz w:val="20"/>
          </w:rPr>
          <w:fldChar w:fldCharType="end"/>
        </w:r>
      </w:sdtContent>
    </w:sdt>
  </w:p>
  <w:p w14:paraId="579B7FC9" w14:textId="77777777" w:rsidR="003D4CB9" w:rsidRDefault="003D4CB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1ACA2" w14:textId="77777777" w:rsidR="00FF1F19" w:rsidRDefault="00FF1F19" w:rsidP="0091430D">
      <w:r>
        <w:separator/>
      </w:r>
    </w:p>
  </w:footnote>
  <w:footnote w:type="continuationSeparator" w:id="0">
    <w:p w14:paraId="48E6C29F" w14:textId="77777777" w:rsidR="00FF1F19" w:rsidRDefault="00FF1F19" w:rsidP="009143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D2ECD" w14:textId="77777777" w:rsidR="003555A6" w:rsidRDefault="00D2252D" w:rsidP="001938A0">
    <w:pPr>
      <w:pStyle w:val="Kopfzeile"/>
      <w:spacing w:before="120"/>
      <w:rPr>
        <w:b/>
      </w:rPr>
    </w:pPr>
    <w:r>
      <w:rPr>
        <w:b/>
      </w:rPr>
      <w:t>Press Release</w:t>
    </w:r>
    <w:r>
      <w:rPr>
        <w:b/>
      </w:rPr>
      <w:tab/>
    </w:r>
    <w:r>
      <w:rPr>
        <w:b/>
      </w:rPr>
      <w:tab/>
    </w:r>
    <w:r>
      <w:rPr>
        <w:noProof/>
      </w:rPr>
      <w:drawing>
        <wp:inline distT="0" distB="0" distL="0" distR="0" wp14:anchorId="600BE8E4" wp14:editId="43F24DCB">
          <wp:extent cx="1627505" cy="194310"/>
          <wp:effectExtent l="19050" t="0" r="0" b="0"/>
          <wp:docPr id="639938692" name="Grafik 639938692" descr="HEIDENHAIN_kle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IDENHAIN_klei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750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83851"/>
    <w:multiLevelType w:val="hybridMultilevel"/>
    <w:tmpl w:val="87FEB52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CC2295"/>
    <w:multiLevelType w:val="hybridMultilevel"/>
    <w:tmpl w:val="4790E87A"/>
    <w:lvl w:ilvl="0" w:tplc="D66CA2A6">
      <w:numFmt w:val="bullet"/>
      <w:lvlText w:val=""/>
      <w:lvlJc w:val="left"/>
      <w:pPr>
        <w:ind w:left="360" w:hanging="360"/>
      </w:pPr>
      <w:rPr>
        <w:rFonts w:ascii="Symbol" w:eastAsiaTheme="minorHAnsi" w:hAnsi="Symbol" w:cs="Adobe Arabic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7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7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7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129C2D66"/>
    <w:multiLevelType w:val="multilevel"/>
    <w:tmpl w:val="040C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 w16cid:durableId="1512328717">
    <w:abstractNumId w:val="2"/>
  </w:num>
  <w:num w:numId="2" w16cid:durableId="53715776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66349192">
    <w:abstractNumId w:val="1"/>
  </w:num>
  <w:num w:numId="4" w16cid:durableId="31659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12C"/>
    <w:rsid w:val="00004E58"/>
    <w:rsid w:val="000053C5"/>
    <w:rsid w:val="000127D1"/>
    <w:rsid w:val="00020177"/>
    <w:rsid w:val="00025E64"/>
    <w:rsid w:val="00026B4D"/>
    <w:rsid w:val="0003003E"/>
    <w:rsid w:val="0003362B"/>
    <w:rsid w:val="000372B6"/>
    <w:rsid w:val="000428B9"/>
    <w:rsid w:val="00045130"/>
    <w:rsid w:val="00046798"/>
    <w:rsid w:val="00046E42"/>
    <w:rsid w:val="0005391D"/>
    <w:rsid w:val="00061D94"/>
    <w:rsid w:val="00062671"/>
    <w:rsid w:val="00075EE6"/>
    <w:rsid w:val="00084A5C"/>
    <w:rsid w:val="000918CA"/>
    <w:rsid w:val="00095AF8"/>
    <w:rsid w:val="000A2E31"/>
    <w:rsid w:val="000B02AE"/>
    <w:rsid w:val="000B2DDE"/>
    <w:rsid w:val="000C3F0E"/>
    <w:rsid w:val="000C66E8"/>
    <w:rsid w:val="000E63B0"/>
    <w:rsid w:val="000E696D"/>
    <w:rsid w:val="000F6355"/>
    <w:rsid w:val="00104227"/>
    <w:rsid w:val="00106AEA"/>
    <w:rsid w:val="001076B5"/>
    <w:rsid w:val="00122B45"/>
    <w:rsid w:val="00127258"/>
    <w:rsid w:val="001343DE"/>
    <w:rsid w:val="00152261"/>
    <w:rsid w:val="00152390"/>
    <w:rsid w:val="00167401"/>
    <w:rsid w:val="00167708"/>
    <w:rsid w:val="001814BA"/>
    <w:rsid w:val="00183B00"/>
    <w:rsid w:val="001938A0"/>
    <w:rsid w:val="001A4344"/>
    <w:rsid w:val="001A68BD"/>
    <w:rsid w:val="001B1471"/>
    <w:rsid w:val="001B6D6B"/>
    <w:rsid w:val="001B7062"/>
    <w:rsid w:val="001D2A34"/>
    <w:rsid w:val="001E7E8E"/>
    <w:rsid w:val="002110ED"/>
    <w:rsid w:val="00211DB8"/>
    <w:rsid w:val="00212759"/>
    <w:rsid w:val="00263D2D"/>
    <w:rsid w:val="002667D8"/>
    <w:rsid w:val="00274423"/>
    <w:rsid w:val="00274FE0"/>
    <w:rsid w:val="00281C45"/>
    <w:rsid w:val="00283405"/>
    <w:rsid w:val="0028442E"/>
    <w:rsid w:val="00290658"/>
    <w:rsid w:val="002A4DA5"/>
    <w:rsid w:val="002A6C7A"/>
    <w:rsid w:val="002B4166"/>
    <w:rsid w:val="002B5943"/>
    <w:rsid w:val="002C345D"/>
    <w:rsid w:val="002C3DC4"/>
    <w:rsid w:val="002D39CF"/>
    <w:rsid w:val="002D51E3"/>
    <w:rsid w:val="00310BA8"/>
    <w:rsid w:val="003150E3"/>
    <w:rsid w:val="00317BD4"/>
    <w:rsid w:val="00321A88"/>
    <w:rsid w:val="00324786"/>
    <w:rsid w:val="003257D4"/>
    <w:rsid w:val="003259E8"/>
    <w:rsid w:val="003261A3"/>
    <w:rsid w:val="003263E6"/>
    <w:rsid w:val="00333792"/>
    <w:rsid w:val="00334FD7"/>
    <w:rsid w:val="00335013"/>
    <w:rsid w:val="00335E9A"/>
    <w:rsid w:val="00337139"/>
    <w:rsid w:val="0034317A"/>
    <w:rsid w:val="00351F66"/>
    <w:rsid w:val="0035525C"/>
    <w:rsid w:val="003555A6"/>
    <w:rsid w:val="003566B6"/>
    <w:rsid w:val="00357A90"/>
    <w:rsid w:val="00371EBE"/>
    <w:rsid w:val="00375378"/>
    <w:rsid w:val="003754AA"/>
    <w:rsid w:val="00377391"/>
    <w:rsid w:val="0038307A"/>
    <w:rsid w:val="0038317E"/>
    <w:rsid w:val="003866E3"/>
    <w:rsid w:val="0039200C"/>
    <w:rsid w:val="003B2AD8"/>
    <w:rsid w:val="003B6E84"/>
    <w:rsid w:val="003C11A0"/>
    <w:rsid w:val="003D14B6"/>
    <w:rsid w:val="003D4CB9"/>
    <w:rsid w:val="003D7E41"/>
    <w:rsid w:val="003E0B6D"/>
    <w:rsid w:val="003E417B"/>
    <w:rsid w:val="003F0B65"/>
    <w:rsid w:val="003F32BD"/>
    <w:rsid w:val="003F6B54"/>
    <w:rsid w:val="003F7859"/>
    <w:rsid w:val="0041650E"/>
    <w:rsid w:val="004318A8"/>
    <w:rsid w:val="00431A5E"/>
    <w:rsid w:val="00434FB6"/>
    <w:rsid w:val="004355FD"/>
    <w:rsid w:val="004363CA"/>
    <w:rsid w:val="00437499"/>
    <w:rsid w:val="004418D4"/>
    <w:rsid w:val="00450667"/>
    <w:rsid w:val="00450ADE"/>
    <w:rsid w:val="00454588"/>
    <w:rsid w:val="00457C9D"/>
    <w:rsid w:val="00475465"/>
    <w:rsid w:val="004818D0"/>
    <w:rsid w:val="004872B8"/>
    <w:rsid w:val="0049111D"/>
    <w:rsid w:val="004A010A"/>
    <w:rsid w:val="004A2E44"/>
    <w:rsid w:val="004A57F3"/>
    <w:rsid w:val="004A605C"/>
    <w:rsid w:val="004B3D68"/>
    <w:rsid w:val="004C3052"/>
    <w:rsid w:val="004C51D5"/>
    <w:rsid w:val="004D3DA1"/>
    <w:rsid w:val="004D719F"/>
    <w:rsid w:val="004E0C73"/>
    <w:rsid w:val="004E0D31"/>
    <w:rsid w:val="004F0053"/>
    <w:rsid w:val="004F6CE3"/>
    <w:rsid w:val="005153F0"/>
    <w:rsid w:val="00516EA3"/>
    <w:rsid w:val="00521B4C"/>
    <w:rsid w:val="0053234F"/>
    <w:rsid w:val="005516FA"/>
    <w:rsid w:val="00560B58"/>
    <w:rsid w:val="005821E1"/>
    <w:rsid w:val="00582F30"/>
    <w:rsid w:val="00586C01"/>
    <w:rsid w:val="005915F6"/>
    <w:rsid w:val="00593634"/>
    <w:rsid w:val="00595438"/>
    <w:rsid w:val="005A1218"/>
    <w:rsid w:val="005A29AD"/>
    <w:rsid w:val="005B152F"/>
    <w:rsid w:val="005B3F5F"/>
    <w:rsid w:val="005B4D50"/>
    <w:rsid w:val="005B5DBD"/>
    <w:rsid w:val="005C7C77"/>
    <w:rsid w:val="005D0700"/>
    <w:rsid w:val="005D5128"/>
    <w:rsid w:val="005E2BFB"/>
    <w:rsid w:val="005F2AF0"/>
    <w:rsid w:val="00616166"/>
    <w:rsid w:val="00626D63"/>
    <w:rsid w:val="00632BC7"/>
    <w:rsid w:val="006355EE"/>
    <w:rsid w:val="00635D3B"/>
    <w:rsid w:val="00643ACC"/>
    <w:rsid w:val="00652C63"/>
    <w:rsid w:val="00653AB2"/>
    <w:rsid w:val="006577EB"/>
    <w:rsid w:val="00661039"/>
    <w:rsid w:val="006758B8"/>
    <w:rsid w:val="00696528"/>
    <w:rsid w:val="006B23F0"/>
    <w:rsid w:val="006B3CB1"/>
    <w:rsid w:val="006B3D39"/>
    <w:rsid w:val="006B4F68"/>
    <w:rsid w:val="006C0084"/>
    <w:rsid w:val="006C22A5"/>
    <w:rsid w:val="006C4D06"/>
    <w:rsid w:val="006C641E"/>
    <w:rsid w:val="006D1007"/>
    <w:rsid w:val="006D3EBC"/>
    <w:rsid w:val="006D4E4B"/>
    <w:rsid w:val="006E1F8C"/>
    <w:rsid w:val="006E4066"/>
    <w:rsid w:val="006F3E0F"/>
    <w:rsid w:val="006F41B7"/>
    <w:rsid w:val="006F4F9C"/>
    <w:rsid w:val="00706824"/>
    <w:rsid w:val="00744603"/>
    <w:rsid w:val="00750D1A"/>
    <w:rsid w:val="00756EE4"/>
    <w:rsid w:val="00771DB3"/>
    <w:rsid w:val="0078495B"/>
    <w:rsid w:val="00794393"/>
    <w:rsid w:val="0079498A"/>
    <w:rsid w:val="0079517F"/>
    <w:rsid w:val="007956E2"/>
    <w:rsid w:val="0079650B"/>
    <w:rsid w:val="00796ECD"/>
    <w:rsid w:val="00796FDF"/>
    <w:rsid w:val="007A4345"/>
    <w:rsid w:val="007A4F06"/>
    <w:rsid w:val="007B5290"/>
    <w:rsid w:val="007C1A90"/>
    <w:rsid w:val="007C4DC3"/>
    <w:rsid w:val="007C7E21"/>
    <w:rsid w:val="007E0104"/>
    <w:rsid w:val="007F7AE1"/>
    <w:rsid w:val="00802E48"/>
    <w:rsid w:val="00806A90"/>
    <w:rsid w:val="00814F20"/>
    <w:rsid w:val="00822665"/>
    <w:rsid w:val="0082312A"/>
    <w:rsid w:val="00835EA9"/>
    <w:rsid w:val="008407A8"/>
    <w:rsid w:val="00843288"/>
    <w:rsid w:val="008500A1"/>
    <w:rsid w:val="008518F6"/>
    <w:rsid w:val="008603F3"/>
    <w:rsid w:val="00865838"/>
    <w:rsid w:val="00866D02"/>
    <w:rsid w:val="0088056E"/>
    <w:rsid w:val="008806CC"/>
    <w:rsid w:val="008808DE"/>
    <w:rsid w:val="008871B4"/>
    <w:rsid w:val="008915F3"/>
    <w:rsid w:val="00896AD5"/>
    <w:rsid w:val="008A6540"/>
    <w:rsid w:val="008A68D9"/>
    <w:rsid w:val="008E17E1"/>
    <w:rsid w:val="008E584F"/>
    <w:rsid w:val="008E6A48"/>
    <w:rsid w:val="008F402C"/>
    <w:rsid w:val="00904E51"/>
    <w:rsid w:val="00913BE7"/>
    <w:rsid w:val="0091430D"/>
    <w:rsid w:val="00915EFB"/>
    <w:rsid w:val="009169C2"/>
    <w:rsid w:val="00921FB5"/>
    <w:rsid w:val="009245BA"/>
    <w:rsid w:val="00942DD4"/>
    <w:rsid w:val="00942F78"/>
    <w:rsid w:val="009442FE"/>
    <w:rsid w:val="0094781E"/>
    <w:rsid w:val="00951569"/>
    <w:rsid w:val="00952826"/>
    <w:rsid w:val="00952CA1"/>
    <w:rsid w:val="0095347A"/>
    <w:rsid w:val="0096312C"/>
    <w:rsid w:val="00963479"/>
    <w:rsid w:val="00964FC8"/>
    <w:rsid w:val="009733AE"/>
    <w:rsid w:val="00975A0B"/>
    <w:rsid w:val="00982455"/>
    <w:rsid w:val="009970E3"/>
    <w:rsid w:val="009A7518"/>
    <w:rsid w:val="009B379B"/>
    <w:rsid w:val="009B67F1"/>
    <w:rsid w:val="009C6BF8"/>
    <w:rsid w:val="009D15B9"/>
    <w:rsid w:val="009D16F3"/>
    <w:rsid w:val="009D175A"/>
    <w:rsid w:val="009D5CDA"/>
    <w:rsid w:val="00A0114B"/>
    <w:rsid w:val="00A106DB"/>
    <w:rsid w:val="00A229D7"/>
    <w:rsid w:val="00A26F2B"/>
    <w:rsid w:val="00A324BC"/>
    <w:rsid w:val="00A36219"/>
    <w:rsid w:val="00A518A1"/>
    <w:rsid w:val="00A56B23"/>
    <w:rsid w:val="00A571B8"/>
    <w:rsid w:val="00A60CD1"/>
    <w:rsid w:val="00A62B93"/>
    <w:rsid w:val="00A83AA1"/>
    <w:rsid w:val="00A84B3D"/>
    <w:rsid w:val="00A93A28"/>
    <w:rsid w:val="00AA7AD2"/>
    <w:rsid w:val="00AA7CBE"/>
    <w:rsid w:val="00AB2D9D"/>
    <w:rsid w:val="00AE0389"/>
    <w:rsid w:val="00AE2D1E"/>
    <w:rsid w:val="00AE3086"/>
    <w:rsid w:val="00AE73CF"/>
    <w:rsid w:val="00AF23A8"/>
    <w:rsid w:val="00AF30BC"/>
    <w:rsid w:val="00AF5755"/>
    <w:rsid w:val="00B07FE0"/>
    <w:rsid w:val="00B10896"/>
    <w:rsid w:val="00B12E17"/>
    <w:rsid w:val="00B14E54"/>
    <w:rsid w:val="00B23E65"/>
    <w:rsid w:val="00B56CC6"/>
    <w:rsid w:val="00B62AB4"/>
    <w:rsid w:val="00B64F03"/>
    <w:rsid w:val="00B6511B"/>
    <w:rsid w:val="00B65E49"/>
    <w:rsid w:val="00B823B1"/>
    <w:rsid w:val="00B87B80"/>
    <w:rsid w:val="00B92F2C"/>
    <w:rsid w:val="00BA0BD4"/>
    <w:rsid w:val="00BA426A"/>
    <w:rsid w:val="00BA48BF"/>
    <w:rsid w:val="00BB1CBB"/>
    <w:rsid w:val="00BB6E04"/>
    <w:rsid w:val="00BB755F"/>
    <w:rsid w:val="00BC152E"/>
    <w:rsid w:val="00BD0A7A"/>
    <w:rsid w:val="00BD1D5C"/>
    <w:rsid w:val="00BD242B"/>
    <w:rsid w:val="00BE2B95"/>
    <w:rsid w:val="00BF340B"/>
    <w:rsid w:val="00BF4098"/>
    <w:rsid w:val="00BF47F6"/>
    <w:rsid w:val="00C061BC"/>
    <w:rsid w:val="00C0743C"/>
    <w:rsid w:val="00C10403"/>
    <w:rsid w:val="00C13283"/>
    <w:rsid w:val="00C17634"/>
    <w:rsid w:val="00C21CBA"/>
    <w:rsid w:val="00C24CB4"/>
    <w:rsid w:val="00C27FD1"/>
    <w:rsid w:val="00C303B3"/>
    <w:rsid w:val="00C35316"/>
    <w:rsid w:val="00C36CB1"/>
    <w:rsid w:val="00C40AB9"/>
    <w:rsid w:val="00C46F38"/>
    <w:rsid w:val="00C608DE"/>
    <w:rsid w:val="00C62A38"/>
    <w:rsid w:val="00C70D7B"/>
    <w:rsid w:val="00C7255F"/>
    <w:rsid w:val="00C76A4D"/>
    <w:rsid w:val="00C808A0"/>
    <w:rsid w:val="00C81461"/>
    <w:rsid w:val="00C96C4D"/>
    <w:rsid w:val="00CA2992"/>
    <w:rsid w:val="00CA3A20"/>
    <w:rsid w:val="00CB03FD"/>
    <w:rsid w:val="00CB1992"/>
    <w:rsid w:val="00CB2B90"/>
    <w:rsid w:val="00CC6DF0"/>
    <w:rsid w:val="00CD4796"/>
    <w:rsid w:val="00CD71D4"/>
    <w:rsid w:val="00CE6C7B"/>
    <w:rsid w:val="00CE7F26"/>
    <w:rsid w:val="00CF60D4"/>
    <w:rsid w:val="00CF6546"/>
    <w:rsid w:val="00D10BC2"/>
    <w:rsid w:val="00D12FE9"/>
    <w:rsid w:val="00D14166"/>
    <w:rsid w:val="00D14601"/>
    <w:rsid w:val="00D147B8"/>
    <w:rsid w:val="00D1480C"/>
    <w:rsid w:val="00D17E78"/>
    <w:rsid w:val="00D2252D"/>
    <w:rsid w:val="00D32474"/>
    <w:rsid w:val="00D41428"/>
    <w:rsid w:val="00D43AD5"/>
    <w:rsid w:val="00D45A00"/>
    <w:rsid w:val="00D527D5"/>
    <w:rsid w:val="00D60668"/>
    <w:rsid w:val="00D622C6"/>
    <w:rsid w:val="00D713A0"/>
    <w:rsid w:val="00D77BB7"/>
    <w:rsid w:val="00D87B41"/>
    <w:rsid w:val="00D90E17"/>
    <w:rsid w:val="00D93E00"/>
    <w:rsid w:val="00D9586D"/>
    <w:rsid w:val="00D96114"/>
    <w:rsid w:val="00DA1D6D"/>
    <w:rsid w:val="00DA75BA"/>
    <w:rsid w:val="00DD6CC2"/>
    <w:rsid w:val="00DE36FF"/>
    <w:rsid w:val="00DE5C0A"/>
    <w:rsid w:val="00DE6A6E"/>
    <w:rsid w:val="00DF2886"/>
    <w:rsid w:val="00E0475C"/>
    <w:rsid w:val="00E06DD0"/>
    <w:rsid w:val="00E22AC1"/>
    <w:rsid w:val="00E2679F"/>
    <w:rsid w:val="00E302A0"/>
    <w:rsid w:val="00E32A68"/>
    <w:rsid w:val="00E35995"/>
    <w:rsid w:val="00E4331D"/>
    <w:rsid w:val="00E43981"/>
    <w:rsid w:val="00E54940"/>
    <w:rsid w:val="00E647F0"/>
    <w:rsid w:val="00E752C5"/>
    <w:rsid w:val="00E80B0E"/>
    <w:rsid w:val="00E82990"/>
    <w:rsid w:val="00E854C5"/>
    <w:rsid w:val="00E87DA6"/>
    <w:rsid w:val="00E90578"/>
    <w:rsid w:val="00E91F1B"/>
    <w:rsid w:val="00E92936"/>
    <w:rsid w:val="00E951C2"/>
    <w:rsid w:val="00E97915"/>
    <w:rsid w:val="00EA0DB8"/>
    <w:rsid w:val="00EA5046"/>
    <w:rsid w:val="00EB4C6E"/>
    <w:rsid w:val="00EC47D1"/>
    <w:rsid w:val="00ED049A"/>
    <w:rsid w:val="00ED0F55"/>
    <w:rsid w:val="00ED2BF2"/>
    <w:rsid w:val="00EE21E9"/>
    <w:rsid w:val="00EF7163"/>
    <w:rsid w:val="00F070B5"/>
    <w:rsid w:val="00F1013B"/>
    <w:rsid w:val="00F14D45"/>
    <w:rsid w:val="00F21F92"/>
    <w:rsid w:val="00F23403"/>
    <w:rsid w:val="00F24B38"/>
    <w:rsid w:val="00F2757E"/>
    <w:rsid w:val="00F310C4"/>
    <w:rsid w:val="00F31938"/>
    <w:rsid w:val="00F3776E"/>
    <w:rsid w:val="00F432DE"/>
    <w:rsid w:val="00F438BA"/>
    <w:rsid w:val="00F51356"/>
    <w:rsid w:val="00F54D65"/>
    <w:rsid w:val="00F60FF8"/>
    <w:rsid w:val="00F7462B"/>
    <w:rsid w:val="00F7592E"/>
    <w:rsid w:val="00F76A7E"/>
    <w:rsid w:val="00F7761E"/>
    <w:rsid w:val="00F84138"/>
    <w:rsid w:val="00F84761"/>
    <w:rsid w:val="00F92845"/>
    <w:rsid w:val="00F93C3C"/>
    <w:rsid w:val="00F9724F"/>
    <w:rsid w:val="00FB090D"/>
    <w:rsid w:val="00FB5B37"/>
    <w:rsid w:val="00FC07F4"/>
    <w:rsid w:val="00FC3265"/>
    <w:rsid w:val="00FC6547"/>
    <w:rsid w:val="00FD731F"/>
    <w:rsid w:val="00FE5F04"/>
    <w:rsid w:val="00FE671A"/>
    <w:rsid w:val="00FF1F19"/>
    <w:rsid w:val="00FF6865"/>
    <w:rsid w:val="00FF72F3"/>
    <w:rsid w:val="00FF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623280"/>
  <w15:docId w15:val="{4B82F461-E041-4F44-84D0-D9A62E0D4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D4CB9"/>
    <w:rPr>
      <w:rFonts w:ascii="Arial" w:hAnsi="Arial"/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806CC"/>
    <w:pPr>
      <w:keepNext/>
      <w:keepLines/>
      <w:numPr>
        <w:numId w:val="1"/>
      </w:numPr>
      <w:spacing w:before="480"/>
      <w:outlineLvl w:val="0"/>
    </w:pPr>
    <w:rPr>
      <w:rFonts w:eastAsia="Times New Roman"/>
      <w:b/>
      <w:bCs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8806CC"/>
    <w:pPr>
      <w:keepNext/>
      <w:keepLines/>
      <w:numPr>
        <w:ilvl w:val="1"/>
        <w:numId w:val="1"/>
      </w:numPr>
      <w:spacing w:before="200"/>
      <w:outlineLvl w:val="1"/>
    </w:pPr>
    <w:rPr>
      <w:rFonts w:eastAsia="Times New Roman"/>
      <w:b/>
      <w:bCs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8806CC"/>
    <w:pPr>
      <w:keepNext/>
      <w:keepLines/>
      <w:numPr>
        <w:ilvl w:val="2"/>
        <w:numId w:val="1"/>
      </w:numPr>
      <w:spacing w:before="200"/>
      <w:outlineLvl w:val="2"/>
    </w:pPr>
    <w:rPr>
      <w:rFonts w:eastAsia="Times New Roman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8806CC"/>
    <w:pPr>
      <w:keepNext/>
      <w:keepLines/>
      <w:numPr>
        <w:ilvl w:val="3"/>
        <w:numId w:val="1"/>
      </w:numPr>
      <w:spacing w:before="200"/>
      <w:outlineLvl w:val="3"/>
    </w:pPr>
    <w:rPr>
      <w:rFonts w:eastAsia="Times New Roman"/>
      <w:b/>
      <w:bCs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3776E"/>
    <w:pPr>
      <w:keepNext/>
      <w:keepLines/>
      <w:numPr>
        <w:ilvl w:val="4"/>
        <w:numId w:val="1"/>
      </w:numPr>
      <w:spacing w:before="200"/>
      <w:outlineLvl w:val="4"/>
    </w:pPr>
    <w:rPr>
      <w:rFonts w:ascii="Cambria" w:eastAsia="Times New Roman" w:hAnsi="Cambria"/>
      <w:color w:val="243F60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3776E"/>
    <w:pPr>
      <w:keepNext/>
      <w:keepLines/>
      <w:numPr>
        <w:ilvl w:val="5"/>
        <w:numId w:val="1"/>
      </w:numPr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3776E"/>
    <w:pPr>
      <w:keepNext/>
      <w:keepLines/>
      <w:numPr>
        <w:ilvl w:val="6"/>
        <w:numId w:val="1"/>
      </w:numPr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3776E"/>
    <w:pPr>
      <w:keepNext/>
      <w:keepLines/>
      <w:numPr>
        <w:ilvl w:val="7"/>
        <w:numId w:val="1"/>
      </w:numPr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3776E"/>
    <w:pPr>
      <w:keepNext/>
      <w:keepLines/>
      <w:numPr>
        <w:ilvl w:val="8"/>
        <w:numId w:val="1"/>
      </w:numPr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806CC"/>
    <w:rPr>
      <w:rFonts w:ascii="Arial" w:eastAsia="Times New Roman" w:hAnsi="Arial" w:cs="Times New Roman"/>
      <w:b/>
      <w:bCs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806CC"/>
    <w:rPr>
      <w:rFonts w:ascii="Arial" w:eastAsia="Times New Roman" w:hAnsi="Arial" w:cs="Times New Roman"/>
      <w:b/>
      <w:bCs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806CC"/>
    <w:rPr>
      <w:rFonts w:ascii="Arial" w:eastAsia="Times New Roman" w:hAnsi="Arial" w:cs="Times New Roman"/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806CC"/>
    <w:rPr>
      <w:rFonts w:ascii="Arial" w:eastAsia="Times New Roman" w:hAnsi="Arial" w:cs="Times New Roman"/>
      <w:b/>
      <w:bCs/>
      <w:iC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2667D8"/>
    <w:pPr>
      <w:outlineLvl w:val="9"/>
    </w:pPr>
    <w:rPr>
      <w:b w:val="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3776E"/>
    <w:rPr>
      <w:rFonts w:ascii="Cambria" w:eastAsia="Times New Roman" w:hAnsi="Cambria" w:cs="Times New Roman"/>
      <w:color w:val="243F6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3776E"/>
    <w:rPr>
      <w:rFonts w:ascii="Cambria" w:eastAsia="Times New Roman" w:hAnsi="Cambria" w:cs="Times New Roman"/>
      <w:i/>
      <w:iCs/>
      <w:color w:val="243F6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3776E"/>
    <w:rPr>
      <w:rFonts w:ascii="Cambria" w:eastAsia="Times New Roman" w:hAnsi="Cambria" w:cs="Times New Roman"/>
      <w:i/>
      <w:iCs/>
      <w:color w:val="40404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3776E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3776E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91430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1430D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91430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1430D"/>
    <w:rPr>
      <w:rFonts w:ascii="Arial" w:hAnsi="Aria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1430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1430D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rsid w:val="00F070B5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BB6E0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table" w:styleId="Tabellenraster">
    <w:name w:val="Table Grid"/>
    <w:basedOn w:val="NormaleTabelle"/>
    <w:uiPriority w:val="59"/>
    <w:rsid w:val="003D4C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274FE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274FE0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274FE0"/>
    <w:rPr>
      <w:rFonts w:ascii="Arial" w:hAnsi="Arial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74FE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74FE0"/>
    <w:rPr>
      <w:rFonts w:ascii="Arial" w:hAnsi="Arial"/>
      <w:b/>
      <w:bCs/>
      <w:lang w:eastAsia="en-US"/>
    </w:rPr>
  </w:style>
  <w:style w:type="paragraph" w:styleId="berarbeitung">
    <w:name w:val="Revision"/>
    <w:hidden/>
    <w:uiPriority w:val="99"/>
    <w:semiHidden/>
    <w:rsid w:val="00F54D65"/>
    <w:rPr>
      <w:rFonts w:ascii="Arial" w:hAnsi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11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oestgens@heidenhain.d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heidenhain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ive.heidenhain.com/index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A5F7CF-7A8D-49D3-B7A5-AC0AA118A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500</Words>
  <Characters>3157</Characters>
  <Application>Microsoft Office Word</Application>
  <DocSecurity>4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DR. JOHANNES HEIDENHAIN GmbH</Company>
  <LinksUpToDate>false</LinksUpToDate>
  <CharactersWithSpaces>3650</CharactersWithSpaces>
  <SharedDoc>false</SharedDoc>
  <HLinks>
    <vt:vector size="12" baseType="variant">
      <vt:variant>
        <vt:i4>3932179</vt:i4>
      </vt:variant>
      <vt:variant>
        <vt:i4>3</vt:i4>
      </vt:variant>
      <vt:variant>
        <vt:i4>0</vt:i4>
      </vt:variant>
      <vt:variant>
        <vt:i4>5</vt:i4>
      </vt:variant>
      <vt:variant>
        <vt:lpwstr>mailto:muthmann@heidenhain.de</vt:lpwstr>
      </vt:variant>
      <vt:variant>
        <vt:lpwstr/>
      </vt:variant>
      <vt:variant>
        <vt:i4>327764</vt:i4>
      </vt:variant>
      <vt:variant>
        <vt:i4>0</vt:i4>
      </vt:variant>
      <vt:variant>
        <vt:i4>0</vt:i4>
      </vt:variant>
      <vt:variant>
        <vt:i4>5</vt:i4>
      </vt:variant>
      <vt:variant>
        <vt:lpwstr>http://www.heidenhain.de/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</dc:creator>
  <cp:lastModifiedBy>Muthmann Frank</cp:lastModifiedBy>
  <cp:revision>2</cp:revision>
  <cp:lastPrinted>2024-11-05T13:21:00Z</cp:lastPrinted>
  <dcterms:created xsi:type="dcterms:W3CDTF">2024-11-06T08:53:00Z</dcterms:created>
  <dcterms:modified xsi:type="dcterms:W3CDTF">2024-11-06T08:53:00Z</dcterms:modified>
</cp:coreProperties>
</file>