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2B77" w14:textId="77777777" w:rsidR="006A07E8" w:rsidRDefault="006A07E8" w:rsidP="006A07E8">
      <w:pPr>
        <w:rPr>
          <w:rFonts w:ascii="Arial" w:hAnsi="Arial"/>
          <w:b/>
          <w:bCs/>
        </w:rPr>
      </w:pPr>
    </w:p>
    <w:p w14:paraId="2375FB67" w14:textId="77777777" w:rsidR="006A07E8" w:rsidRDefault="006A07E8" w:rsidP="0022586C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3480DAE" w14:textId="2718B64B" w:rsidR="003E5696" w:rsidRDefault="003E5696" w:rsidP="0022586C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2D497E" wp14:editId="7DBB98CA">
            <wp:simplePos x="0" y="0"/>
            <wp:positionH relativeFrom="column">
              <wp:posOffset>3418417</wp:posOffset>
            </wp:positionH>
            <wp:positionV relativeFrom="paragraph">
              <wp:posOffset>130810</wp:posOffset>
            </wp:positionV>
            <wp:extent cx="2407920" cy="302895"/>
            <wp:effectExtent l="0" t="0" r="0" b="0"/>
            <wp:wrapNone/>
            <wp:docPr id="1" name="Grafik 4" descr="Ein Bild, das Text, Grafikdesign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Ein Bild, das Text, Grafikdesign, Schrif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275C7" w14:textId="0310A236" w:rsidR="003E5696" w:rsidRDefault="003E5696" w:rsidP="0022586C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D8F0552" w14:textId="77777777" w:rsidR="003E5696" w:rsidRDefault="003E5696" w:rsidP="003E5696">
      <w:pPr>
        <w:jc w:val="right"/>
        <w:rPr>
          <w:rFonts w:hint="eastAsia"/>
          <w:lang w:val="en-GB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3E5696" w14:paraId="10EC68FC" w14:textId="77777777" w:rsidTr="00D605E1">
        <w:tc>
          <w:tcPr>
            <w:tcW w:w="4465" w:type="dxa"/>
            <w:tcBorders>
              <w:top w:val="single" w:sz="4" w:space="0" w:color="000000"/>
              <w:bottom w:val="single" w:sz="4" w:space="0" w:color="000000"/>
            </w:tcBorders>
          </w:tcPr>
          <w:p w14:paraId="22CC1ED1" w14:textId="538DFF7E" w:rsidR="003E5696" w:rsidRPr="00B15554" w:rsidRDefault="003E5696" w:rsidP="00D605E1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</w:p>
          <w:p w14:paraId="0BC6ED81" w14:textId="44458324" w:rsidR="003E5696" w:rsidRPr="00B15554" w:rsidRDefault="003E5696" w:rsidP="00D605E1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/>
                <w:szCs w:val="22"/>
                <w:lang w:val="en-US"/>
              </w:rPr>
              <w:t>Presseinformation</w:t>
            </w:r>
            <w:proofErr w:type="spellEnd"/>
            <w:r w:rsidRPr="00B15554">
              <w:rPr>
                <w:rFonts w:cs="Arial"/>
                <w:b/>
                <w:szCs w:val="22"/>
                <w:lang w:val="en-US"/>
              </w:rPr>
              <w:t xml:space="preserve"> / press release</w:t>
            </w:r>
          </w:p>
          <w:p w14:paraId="69921C77" w14:textId="0AE1AFA9" w:rsidR="003E5696" w:rsidRPr="00B15554" w:rsidRDefault="003E5696" w:rsidP="00D605E1">
            <w:pPr>
              <w:pStyle w:val="Kopfzeile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Cs/>
                <w:szCs w:val="22"/>
                <w:lang w:val="en-US"/>
              </w:rPr>
              <w:t>Postanschrift</w:t>
            </w:r>
            <w:proofErr w:type="spellEnd"/>
            <w:r w:rsidRPr="00B15554">
              <w:rPr>
                <w:rFonts w:cs="Arial"/>
                <w:bCs/>
                <w:szCs w:val="22"/>
                <w:lang w:val="en-US"/>
              </w:rPr>
              <w:t xml:space="preserve"> / postal address:</w:t>
            </w:r>
          </w:p>
          <w:p w14:paraId="255B00AF" w14:textId="10A1B7E6" w:rsidR="003E5696" w:rsidRDefault="003E5696" w:rsidP="00D605E1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 xml:space="preserve">KARL MAYER </w:t>
            </w:r>
          </w:p>
          <w:p w14:paraId="2F36124A" w14:textId="77777777" w:rsidR="003E5696" w:rsidRPr="00A34EB0" w:rsidRDefault="003E5696" w:rsidP="00D605E1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>Verw</w:t>
            </w:r>
            <w:r>
              <w:rPr>
                <w:rFonts w:ascii="Arial" w:hAnsi="Arial"/>
              </w:rPr>
              <w:t>altungsgesellschaft SE</w:t>
            </w:r>
          </w:p>
          <w:p w14:paraId="48687D1F" w14:textId="77777777" w:rsidR="003E5696" w:rsidRDefault="003E5696" w:rsidP="00D605E1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Industriestraße 1 </w:t>
            </w:r>
          </w:p>
          <w:p w14:paraId="6B94D8BD" w14:textId="77777777" w:rsidR="003E5696" w:rsidRDefault="003E5696" w:rsidP="00D605E1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63179 Obertshausen</w:t>
            </w:r>
          </w:p>
          <w:p w14:paraId="484BB9A1" w14:textId="77777777" w:rsidR="003E5696" w:rsidRDefault="003E5696" w:rsidP="00D605E1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Germany</w:t>
            </w:r>
          </w:p>
          <w:p w14:paraId="1C1D2FC8" w14:textId="77777777" w:rsidR="003E5696" w:rsidRDefault="003E5696" w:rsidP="00D605E1">
            <w:pPr>
              <w:tabs>
                <w:tab w:val="left" w:pos="1418"/>
              </w:tabs>
              <w:rPr>
                <w:rFonts w:ascii="Arial" w:hAnsi="Arial"/>
              </w:rPr>
            </w:pPr>
          </w:p>
        </w:tc>
        <w:tc>
          <w:tcPr>
            <w:tcW w:w="4744" w:type="dxa"/>
            <w:tcBorders>
              <w:top w:val="single" w:sz="4" w:space="0" w:color="000000"/>
              <w:bottom w:val="single" w:sz="4" w:space="0" w:color="000000"/>
            </w:tcBorders>
          </w:tcPr>
          <w:p w14:paraId="26BEBA6A" w14:textId="68BFC994" w:rsidR="003E5696" w:rsidRDefault="003E5696" w:rsidP="00D605E1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7E02352B" w14:textId="77777777" w:rsidR="003E5696" w:rsidRDefault="003E5696" w:rsidP="00D605E1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35BEA975" w14:textId="77777777" w:rsidR="003E5696" w:rsidRDefault="003E5696" w:rsidP="00D605E1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Mediakontakt / </w:t>
            </w:r>
            <w:proofErr w:type="spellStart"/>
            <w:r>
              <w:rPr>
                <w:rFonts w:ascii="Arial" w:hAnsi="Arial"/>
              </w:rPr>
              <w:t>media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contact</w:t>
            </w:r>
            <w:proofErr w:type="spellEnd"/>
            <w:r>
              <w:rPr>
                <w:rFonts w:ascii="Arial" w:hAnsi="Arial"/>
              </w:rPr>
              <w:t>:</w:t>
            </w:r>
          </w:p>
          <w:p w14:paraId="6E77CAA3" w14:textId="77777777" w:rsidR="003E5696" w:rsidRDefault="003E5696" w:rsidP="00D605E1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Ulrike Schlenker</w:t>
            </w:r>
          </w:p>
          <w:p w14:paraId="04A5C6F4" w14:textId="77777777" w:rsidR="003E5696" w:rsidRDefault="003E5696" w:rsidP="00D605E1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Tel.: +49 6104/402-274</w:t>
            </w:r>
          </w:p>
          <w:p w14:paraId="66CE3C4E" w14:textId="77777777" w:rsidR="003E5696" w:rsidRDefault="003E5696" w:rsidP="00D605E1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E-Mail: ulrike.schlenker@karlmayer.com</w:t>
            </w:r>
          </w:p>
        </w:tc>
      </w:tr>
      <w:tr w:rsidR="003E5696" w14:paraId="2D07B560" w14:textId="77777777" w:rsidTr="00D605E1">
        <w:trPr>
          <w:trHeight w:val="500"/>
        </w:trPr>
        <w:tc>
          <w:tcPr>
            <w:tcW w:w="4465" w:type="dxa"/>
            <w:tcBorders>
              <w:bottom w:val="single" w:sz="4" w:space="0" w:color="000000"/>
            </w:tcBorders>
            <w:vAlign w:val="center"/>
          </w:tcPr>
          <w:p w14:paraId="58844D8F" w14:textId="77777777" w:rsidR="003E5696" w:rsidRDefault="003E5696" w:rsidP="00D605E1">
            <w:pPr>
              <w:tabs>
                <w:tab w:val="left" w:pos="141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Nummer / </w:t>
            </w:r>
            <w:proofErr w:type="spellStart"/>
            <w:r>
              <w:rPr>
                <w:rFonts w:ascii="Arial" w:hAnsi="Arial"/>
                <w:i/>
              </w:rPr>
              <w:t>number</w:t>
            </w:r>
            <w:proofErr w:type="spellEnd"/>
            <w:r>
              <w:rPr>
                <w:rFonts w:ascii="Arial" w:hAnsi="Arial"/>
                <w:i/>
              </w:rPr>
              <w:t>: 2549</w:t>
            </w:r>
          </w:p>
        </w:tc>
        <w:tc>
          <w:tcPr>
            <w:tcW w:w="4744" w:type="dxa"/>
            <w:tcBorders>
              <w:bottom w:val="single" w:sz="4" w:space="0" w:color="000000"/>
            </w:tcBorders>
            <w:vAlign w:val="center"/>
          </w:tcPr>
          <w:p w14:paraId="66A041C3" w14:textId="77777777" w:rsidR="003E5696" w:rsidRDefault="003E5696" w:rsidP="00D605E1">
            <w:pPr>
              <w:pStyle w:val="berschrift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Datum / date: 07.01.2026 </w:t>
            </w:r>
          </w:p>
        </w:tc>
      </w:tr>
    </w:tbl>
    <w:p w14:paraId="1BC5EE0E" w14:textId="77777777" w:rsidR="003E5696" w:rsidRPr="006A07E8" w:rsidRDefault="003E5696" w:rsidP="003E5696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381E0334" w14:textId="488960AB" w:rsidR="00075B60" w:rsidRPr="00075B60" w:rsidRDefault="00075B60" w:rsidP="0022586C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Live more beautifully and comfortably with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Warp Knits</w:t>
      </w:r>
    </w:p>
    <w:p w14:paraId="1C3CA3EC" w14:textId="6635BC01" w:rsidR="006C49AA" w:rsidRDefault="00075B60" w:rsidP="0022586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Trends in home textiles for the coming interior design season</w:t>
      </w:r>
    </w:p>
    <w:p w14:paraId="0CECB704" w14:textId="77777777" w:rsidR="00075B60" w:rsidRPr="00075B60" w:rsidRDefault="00075B60" w:rsidP="0022586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5B824A2" w14:textId="27ABBB2E" w:rsidR="00455269" w:rsidRDefault="00075B60" w:rsidP="0022586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Knitted fabrics are the all-rounders among home textiles. They can be designed in </w:t>
      </w:r>
      <w:proofErr w:type="gramStart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many different ways</w:t>
      </w:r>
      <w:proofErr w:type="gramEnd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and are used in mattresses, blankets and pillows as well as in terry </w:t>
      </w:r>
      <w:proofErr w:type="spellStart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towelling</w:t>
      </w:r>
      <w:proofErr w:type="spellEnd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, curtains and upholstery fabrics to create trendy designs, constantly new products and good business.</w:t>
      </w:r>
    </w:p>
    <w:p w14:paraId="4FAF6234" w14:textId="77777777" w:rsidR="00075B60" w:rsidRPr="00075B60" w:rsidRDefault="00075B60" w:rsidP="0022586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0E369BC" w14:textId="77777777" w:rsidR="00075B60" w:rsidRPr="00075B60" w:rsidRDefault="00075B60" w:rsidP="0022586C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Stay cool </w:t>
      </w:r>
      <w:r w:rsidRPr="00075B60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–</w:t>
      </w:r>
      <w:r w:rsidRPr="00075B60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 with silk-like blankets at bargain prices</w:t>
      </w:r>
    </w:p>
    <w:p w14:paraId="5E21D1AD" w14:textId="77777777" w:rsidR="00075B60" w:rsidRPr="00075B60" w:rsidRDefault="00075B60" w:rsidP="00B5357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The latest innovations include super-soft blankets with the high-quality look and feel of silk at the price of conventional mid-range counterparts and which are recommended for hot summer nights. The Q-max of these blankets is 0.24 W/cm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²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. This parameter indicates how quickly a fabric dissipates heat from the skin when in contact with the body. In practice, a value above 0.2 W/cm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²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clearly indicates a cool feel. /1/</w:t>
      </w:r>
    </w:p>
    <w:p w14:paraId="6DD550D2" w14:textId="77777777" w:rsidR="00075B60" w:rsidRDefault="00075B60" w:rsidP="00075B60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The </w:t>
      </w:r>
      <w:proofErr w:type="spellStart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cosy</w:t>
      </w:r>
      <w:proofErr w:type="spellEnd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bedding is also breathable and easy to care for: it is simple to wash, dries quickly and does not crease.</w:t>
      </w:r>
    </w:p>
    <w:p w14:paraId="0681BED6" w14:textId="7513C101" w:rsidR="00075B60" w:rsidRPr="00075B60" w:rsidRDefault="00075B60" w:rsidP="0011380F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The extraordinary blanket is based on a carefully designed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warp 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knitted fabric. The textile for the cover around a filling layer consists of </w:t>
      </w:r>
      <w:r>
        <w:rPr>
          <w:rFonts w:asciiTheme="minorHAnsi" w:hAnsiTheme="minorHAnsi" w:cstheme="minorHAnsi"/>
          <w:sz w:val="22"/>
          <w:szCs w:val="22"/>
          <w:lang w:val="en-US"/>
        </w:rPr>
        <w:t>bright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polyamide and elastane. It was produced on an HKS 2-SE in </w:t>
      </w:r>
      <w:r>
        <w:rPr>
          <w:rFonts w:asciiTheme="minorHAnsi" w:hAnsiTheme="minorHAnsi" w:cstheme="minorHAnsi"/>
          <w:sz w:val="22"/>
          <w:szCs w:val="22"/>
          <w:lang w:val="en-US"/>
        </w:rPr>
        <w:t>gauge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E 36 using a suitable l</w:t>
      </w:r>
      <w:r>
        <w:rPr>
          <w:rFonts w:asciiTheme="minorHAnsi" w:hAnsiTheme="minorHAnsi" w:cstheme="minorHAnsi"/>
          <w:sz w:val="22"/>
          <w:szCs w:val="22"/>
          <w:lang w:val="en-US"/>
        </w:rPr>
        <w:t>apping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and has an extremely dense, smooth surface. The compact structure </w:t>
      </w:r>
      <w:proofErr w:type="spellStart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emphasises</w:t>
      </w:r>
      <w:proofErr w:type="spellEnd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the gentle sheen of the polyamide and gives it a cool feel. The elastane material ensures suppleness through stretch. </w:t>
      </w:r>
    </w:p>
    <w:p w14:paraId="5A9D0BC8" w14:textId="1903A867" w:rsidR="008003E2" w:rsidRDefault="00075B60" w:rsidP="00075B6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In addition to performance, </w:t>
      </w:r>
      <w:r>
        <w:rPr>
          <w:rFonts w:asciiTheme="minorHAnsi" w:hAnsiTheme="minorHAnsi" w:cstheme="minorHAnsi"/>
          <w:sz w:val="22"/>
          <w:szCs w:val="22"/>
          <w:lang w:val="en-US"/>
        </w:rPr>
        <w:t>this solution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is also economical. The original bedding can be produced highly efficiently on the HKS 2-SE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 high-speed machine </w:t>
      </w:r>
      <w:r>
        <w:rPr>
          <w:rFonts w:asciiTheme="minorHAnsi" w:hAnsiTheme="minorHAnsi" w:cstheme="minorHAnsi"/>
          <w:sz w:val="22"/>
          <w:szCs w:val="22"/>
          <w:lang w:val="en-US"/>
        </w:rPr>
        <w:t>specialized in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the production of elastic articles. Thanks to KARL MAYER's expertise, the machine can be adapted to the requirements </w:t>
      </w:r>
      <w:proofErr w:type="gramStart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for the production of</w:t>
      </w:r>
      <w:proofErr w:type="gramEnd"/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</w:t>
      </w:r>
      <w:r w:rsidR="00B6763D">
        <w:rPr>
          <w:rFonts w:asciiTheme="minorHAnsi" w:hAnsiTheme="minorHAnsi" w:cstheme="minorHAnsi"/>
          <w:sz w:val="22"/>
          <w:szCs w:val="22"/>
          <w:lang w:val="en-US"/>
        </w:rPr>
        <w:t xml:space="preserve">blankets in </w:t>
      </w:r>
      <w:r w:rsidRPr="00075B60">
        <w:rPr>
          <w:rFonts w:asciiTheme="minorHAnsi" w:hAnsiTheme="minorHAnsi" w:cstheme="minorHAnsi" w:hint="eastAsia"/>
          <w:sz w:val="22"/>
          <w:szCs w:val="22"/>
          <w:lang w:val="en-US"/>
        </w:rPr>
        <w:t>standard sizes.</w:t>
      </w:r>
    </w:p>
    <w:p w14:paraId="36BC8678" w14:textId="77777777" w:rsidR="00075B60" w:rsidRPr="00075B60" w:rsidRDefault="00075B60" w:rsidP="00075B6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9861AAE" w14:textId="77777777" w:rsidR="00B6763D" w:rsidRPr="00B6763D" w:rsidRDefault="00B6763D" w:rsidP="00B6763D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6763D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Corduroy reinvented: from classic stripes to turtle velvet</w:t>
      </w:r>
    </w:p>
    <w:p w14:paraId="2696B21E" w14:textId="2D6B72BD" w:rsidR="00B6763D" w:rsidRPr="00B6763D" w:rsidRDefault="00B6763D" w:rsidP="00B6763D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Warp knitted</w:t>
      </w:r>
      <w:r w:rsidRPr="00B6763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corduroy </w:t>
      </w:r>
      <w:r>
        <w:rPr>
          <w:rFonts w:asciiTheme="minorHAnsi" w:hAnsiTheme="minorHAnsi" w:cstheme="minorHAnsi"/>
          <w:sz w:val="22"/>
          <w:szCs w:val="22"/>
          <w:lang w:val="en-US"/>
        </w:rPr>
        <w:t>innovations</w:t>
      </w:r>
      <w:r w:rsidRPr="00B6763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are particularly exciting for home textile manufacturers. The distinctive ribbed structures are making a comeback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82011" w:rsidRPr="00A305BD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B6763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not only in fashion, but also in cushions, blankets and furniture covers. They are created by the interplay of threading and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equal-length </w:t>
      </w:r>
      <w:r w:rsidRPr="00B6763D">
        <w:rPr>
          <w:rFonts w:asciiTheme="minorHAnsi" w:hAnsiTheme="minorHAnsi" w:cstheme="minorHAnsi" w:hint="eastAsia"/>
          <w:sz w:val="22"/>
          <w:szCs w:val="22"/>
          <w:lang w:val="en-US"/>
        </w:rPr>
        <w:t>underlap</w:t>
      </w:r>
      <w:r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B6763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, which are cut and brushed after warp knitting. </w:t>
      </w:r>
    </w:p>
    <w:p w14:paraId="4DFDCA56" w14:textId="242CF12B" w:rsidR="00A305BD" w:rsidRDefault="00A305BD" w:rsidP="001527E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This allows classic striped corduroy to be produced, as well as variants with different rib widths </w:t>
      </w:r>
      <w:r w:rsidR="00682011" w:rsidRPr="00A305BD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through different </w:t>
      </w:r>
      <w:proofErr w:type="spellStart"/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threadings</w:t>
      </w:r>
      <w:proofErr w:type="spellEnd"/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and underlap lengths 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or faux fur effects for </w:t>
      </w:r>
      <w:proofErr w:type="spellStart"/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cosy</w:t>
      </w:r>
      <w:proofErr w:type="spellEnd"/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blankets 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through particularly long underlaps. The design of the underlap areas also offers scope for creativity, for example for corduroy patterns in turtle velvet style. For this design, reminiscent of a turtle shell, the underlaps are formed into square segments and arranged offset from each other along the sides.</w:t>
      </w:r>
    </w:p>
    <w:p w14:paraId="5D370510" w14:textId="639C859C" w:rsidR="007B7AB0" w:rsidRPr="00A305BD" w:rsidRDefault="00A305BD" w:rsidP="001527E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lastRenderedPageBreak/>
        <w:t xml:space="preserve">The HKS 3-M is particularly suitable for the flexible and efficient production of these corduroy articles. This high-performance warp knitting machine is one of the most flexible in the KARL MAYER product portfolio. It also produces velour and cuddly blankets, terry </w:t>
      </w:r>
      <w:r w:rsidR="004835E7" w:rsidRPr="00A305BD">
        <w:rPr>
          <w:rFonts w:asciiTheme="minorHAnsi" w:hAnsiTheme="minorHAnsi" w:cstheme="minorHAnsi"/>
          <w:sz w:val="22"/>
          <w:szCs w:val="22"/>
          <w:lang w:val="en-US"/>
        </w:rPr>
        <w:t>toweling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and cleaning articles, as well as textiles for automotive interiors, sports and outerwear, mosquito nets, shoe fabrics and coating carriers.</w:t>
      </w:r>
    </w:p>
    <w:p w14:paraId="576E4A39" w14:textId="77777777" w:rsidR="00A305BD" w:rsidRPr="00A305BD" w:rsidRDefault="00A305BD" w:rsidP="001527E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0E2C67D1" w14:textId="77777777" w:rsidR="00A305BD" w:rsidRPr="00A305BD" w:rsidRDefault="00A305BD" w:rsidP="00336D1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305BD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New curtain collection: Stripes with speed</w:t>
      </w:r>
    </w:p>
    <w:p w14:paraId="397CE6DC" w14:textId="0A97ED2E" w:rsidR="00A305BD" w:rsidRPr="00A305BD" w:rsidRDefault="00A305BD" w:rsidP="00A305BD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A new curtain collection from KARL MAYER with fancy stripe patterns demonstrates the potential of </w:t>
      </w:r>
      <w:r>
        <w:rPr>
          <w:rFonts w:asciiTheme="minorHAnsi" w:hAnsiTheme="minorHAnsi" w:cstheme="minorHAnsi"/>
          <w:sz w:val="22"/>
          <w:szCs w:val="22"/>
          <w:lang w:val="en-US"/>
        </w:rPr>
        <w:t>Warp Knits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for window decoration. The </w:t>
      </w:r>
      <w:r w:rsidR="00682011">
        <w:rPr>
          <w:rFonts w:asciiTheme="minorHAnsi" w:hAnsiTheme="minorHAnsi" w:cstheme="minorHAnsi"/>
          <w:sz w:val="22"/>
          <w:szCs w:val="22"/>
          <w:lang w:val="en-US"/>
        </w:rPr>
        <w:t>articles of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the series were produced on a TM WEFT in gauge E 24 and feature striped segments of varying widths and densities. The variation is made possible by the choice of weft repeat and </w:t>
      </w:r>
      <w:r w:rsidR="00682011">
        <w:rPr>
          <w:rFonts w:asciiTheme="minorHAnsi" w:hAnsiTheme="minorHAnsi" w:cstheme="minorHAnsi"/>
          <w:sz w:val="22"/>
          <w:szCs w:val="22"/>
          <w:lang w:val="en-US"/>
        </w:rPr>
        <w:t>stitch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density. The use of effect yarns provides even more design </w:t>
      </w:r>
      <w:r w:rsidR="00682011">
        <w:rPr>
          <w:rFonts w:asciiTheme="minorHAnsi" w:hAnsiTheme="minorHAnsi" w:cstheme="minorHAnsi"/>
          <w:sz w:val="22"/>
          <w:szCs w:val="22"/>
          <w:lang w:val="en-US"/>
        </w:rPr>
        <w:t>flexibility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.</w:t>
      </w:r>
    </w:p>
    <w:p w14:paraId="07846098" w14:textId="77896A1D" w:rsidR="00455269" w:rsidRPr="00A305BD" w:rsidRDefault="00A305BD" w:rsidP="00A305BD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The production of the curtains is unbeatably efficient. Following an upgrade in 2024, the weft-insertion </w:t>
      </w:r>
      <w:r w:rsidR="00682011">
        <w:rPr>
          <w:rFonts w:asciiTheme="minorHAnsi" w:hAnsiTheme="minorHAnsi" w:cstheme="minorHAnsi"/>
          <w:sz w:val="22"/>
          <w:szCs w:val="22"/>
          <w:lang w:val="en-US"/>
        </w:rPr>
        <w:t xml:space="preserve">warp 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knitting machine is 20% faster than the previous version 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 performance that is prompting many weavers to rethink their approach </w:t>
      </w:r>
      <w:proofErr w:type="gramStart"/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>in order to</w:t>
      </w:r>
      <w:proofErr w:type="gramEnd"/>
      <w:r w:rsidRPr="00A305BD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reduce machine and personnel requirements.</w:t>
      </w:r>
    </w:p>
    <w:p w14:paraId="4B1CE038" w14:textId="77777777" w:rsidR="0031600E" w:rsidRPr="000A44CB" w:rsidRDefault="0031600E" w:rsidP="001527E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7419B968" w14:textId="77777777" w:rsidR="004835E7" w:rsidRPr="004835E7" w:rsidRDefault="004835E7" w:rsidP="004835E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 xml:space="preserve">Do you have any questions about the possibilities of warp knitting in the home textiles sector? Take advantage of your visit to </w:t>
      </w:r>
      <w:proofErr w:type="spellStart"/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>Heimtextil</w:t>
      </w:r>
      <w:proofErr w:type="spellEnd"/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in Frankfurt am Main to make a detour to KARL MAYER in Obertshausen, just a 20-minute drive from the exhibition </w:t>
      </w:r>
      <w:proofErr w:type="spellStart"/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>centre</w:t>
      </w:r>
      <w:proofErr w:type="spellEnd"/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>.</w:t>
      </w:r>
    </w:p>
    <w:p w14:paraId="19EACF8F" w14:textId="77777777" w:rsidR="004835E7" w:rsidRPr="004835E7" w:rsidRDefault="004835E7" w:rsidP="004835E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 xml:space="preserve">Here, experienced specialists are available for discussions and selected best-selling machines are on hand for performance demonstrations. On display are an HKS 2-SE PLUS with extended pattern options, an HKS 3-M EL PLUS for net-like articles </w:t>
      </w:r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including square marquisette and shoe fabrics </w:t>
      </w:r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and a TM 3 as a flexible all-rounder with an </w:t>
      </w:r>
      <w:proofErr w:type="spellStart"/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>optimised</w:t>
      </w:r>
      <w:proofErr w:type="spellEnd"/>
      <w:r w:rsidRPr="004835E7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price-performance ratio.</w:t>
      </w:r>
    </w:p>
    <w:p w14:paraId="60294F54" w14:textId="77777777" w:rsidR="004835E7" w:rsidRPr="004835E7" w:rsidRDefault="004835E7" w:rsidP="004835E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FCA6C5F" w14:textId="77777777" w:rsidR="003E5696" w:rsidRPr="003E5696" w:rsidRDefault="003E5696" w:rsidP="003E5696">
      <w:pPr>
        <w:rPr>
          <w:rFonts w:asciiTheme="minorHAnsi" w:hAnsiTheme="minorHAnsi" w:cstheme="minorHAnsi" w:hint="eastAsia"/>
          <w:sz w:val="22"/>
          <w:szCs w:val="22"/>
          <w:lang w:val="en-US"/>
        </w:rPr>
      </w:pPr>
      <w:r w:rsidRPr="003E5696">
        <w:rPr>
          <w:rFonts w:asciiTheme="minorHAnsi" w:hAnsiTheme="minorHAnsi" w:cstheme="minorHAnsi" w:hint="eastAsia"/>
          <w:sz w:val="22"/>
          <w:szCs w:val="22"/>
          <w:lang w:val="en-US"/>
        </w:rPr>
        <w:t>Appointments can be made via this link:</w:t>
      </w:r>
    </w:p>
    <w:p w14:paraId="33AC2A1E" w14:textId="77777777" w:rsidR="003E5696" w:rsidRPr="003E5696" w:rsidRDefault="003E5696" w:rsidP="003E5696">
      <w:pPr>
        <w:spacing w:before="120"/>
        <w:rPr>
          <w:rFonts w:asciiTheme="minorHAnsi" w:hAnsiTheme="minorHAnsi" w:cstheme="minorHAnsi" w:hint="eastAsia"/>
          <w:i/>
          <w:iCs/>
          <w:sz w:val="22"/>
          <w:szCs w:val="22"/>
          <w:lang w:val="en-US"/>
        </w:rPr>
      </w:pPr>
      <w:r w:rsidRPr="003E5696">
        <w:rPr>
          <w:rFonts w:asciiTheme="minorHAnsi" w:hAnsiTheme="minorHAnsi" w:cstheme="minorHAnsi" w:hint="eastAsia"/>
          <w:i/>
          <w:iCs/>
          <w:sz w:val="22"/>
          <w:szCs w:val="22"/>
          <w:lang w:val="en-US"/>
        </w:rPr>
        <w:t>https://forms.office.com/Pages/ResponsePage.aspx?id=wN-xQvoWVUme0yq53uw9Hp6EVE41oPtGtA5BADYEQ1BUOVA0S0dHTFRHVTlMSjFTN1NXNlFETzdJUS4u</w:t>
      </w:r>
    </w:p>
    <w:p w14:paraId="6ED87DD0" w14:textId="77777777" w:rsidR="003E5696" w:rsidRPr="003E5696" w:rsidRDefault="003E5696" w:rsidP="003E5696">
      <w:pPr>
        <w:rPr>
          <w:rFonts w:asciiTheme="minorHAnsi" w:hAnsiTheme="minorHAnsi" w:cstheme="minorHAnsi" w:hint="eastAsia"/>
          <w:sz w:val="22"/>
          <w:szCs w:val="22"/>
          <w:lang w:val="en-US"/>
        </w:rPr>
      </w:pPr>
    </w:p>
    <w:p w14:paraId="025F8842" w14:textId="77777777" w:rsidR="003E5696" w:rsidRPr="003E5696" w:rsidRDefault="003E5696" w:rsidP="003E5696">
      <w:pPr>
        <w:rPr>
          <w:rFonts w:asciiTheme="minorHAnsi" w:hAnsiTheme="minorHAnsi" w:cstheme="minorHAnsi" w:hint="eastAsia"/>
          <w:sz w:val="22"/>
          <w:szCs w:val="22"/>
          <w:lang w:val="en-US"/>
        </w:rPr>
      </w:pPr>
      <w:r w:rsidRPr="003E5696">
        <w:rPr>
          <w:rFonts w:asciiTheme="minorHAnsi" w:hAnsiTheme="minorHAnsi" w:cstheme="minorHAnsi" w:hint="eastAsia"/>
          <w:sz w:val="22"/>
          <w:szCs w:val="22"/>
          <w:lang w:val="en-US"/>
        </w:rPr>
        <w:t>or by email to:</w:t>
      </w:r>
    </w:p>
    <w:p w14:paraId="5FA6B5E8" w14:textId="25FAEA79" w:rsidR="003E5696" w:rsidRPr="003E5696" w:rsidRDefault="003E5696" w:rsidP="003E5696">
      <w:pPr>
        <w:spacing w:before="12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3E5696">
        <w:rPr>
          <w:rFonts w:asciiTheme="minorHAnsi" w:hAnsiTheme="minorHAnsi" w:cstheme="minorHAnsi" w:hint="eastAsia"/>
          <w:i/>
          <w:iCs/>
          <w:sz w:val="22"/>
          <w:szCs w:val="22"/>
          <w:lang w:val="en-US"/>
        </w:rPr>
        <w:t>Jonas.Richter@karlmayer.com</w:t>
      </w:r>
    </w:p>
    <w:p w14:paraId="5282BBF1" w14:textId="77777777" w:rsidR="004835E7" w:rsidRDefault="004835E7" w:rsidP="004835E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18B6448" w14:textId="77777777" w:rsidR="004835E7" w:rsidRPr="004835E7" w:rsidRDefault="004835E7" w:rsidP="004835E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AC6A6EF" w14:textId="6A1CA6E5" w:rsidR="00455269" w:rsidRPr="00B53572" w:rsidRDefault="00455269" w:rsidP="0045526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53572">
        <w:rPr>
          <w:rFonts w:asciiTheme="minorHAnsi" w:hAnsiTheme="minorHAnsi" w:cstheme="minorHAnsi"/>
          <w:sz w:val="22"/>
          <w:szCs w:val="22"/>
          <w:lang w:val="en-US"/>
        </w:rPr>
        <w:t>/1/°</w:t>
      </w:r>
      <w:hyperlink r:id="rId7" w:history="1">
        <w:r w:rsidRPr="00B5357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https://textilemj.com/what-is-q-max-cooling-blankets-manufacturer-mj-textile/</w:t>
        </w:r>
      </w:hyperlink>
    </w:p>
    <w:p w14:paraId="7AE26842" w14:textId="77777777" w:rsidR="00455269" w:rsidRPr="00B53572" w:rsidRDefault="00455269" w:rsidP="001527E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455269" w:rsidRPr="00B5357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6E42" w14:textId="77777777" w:rsidR="00CA0E07" w:rsidRDefault="00CA0E07" w:rsidP="00217804">
      <w:pPr>
        <w:rPr>
          <w:rFonts w:hint="eastAsia"/>
        </w:rPr>
      </w:pPr>
      <w:r>
        <w:separator/>
      </w:r>
    </w:p>
  </w:endnote>
  <w:endnote w:type="continuationSeparator" w:id="0">
    <w:p w14:paraId="05113D6A" w14:textId="77777777" w:rsidR="00CA0E07" w:rsidRDefault="00CA0E07" w:rsidP="002178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9E2A" w14:textId="77777777" w:rsidR="00CA0E07" w:rsidRDefault="00CA0E07" w:rsidP="00217804">
      <w:pPr>
        <w:rPr>
          <w:rFonts w:hint="eastAsia"/>
        </w:rPr>
      </w:pPr>
      <w:r>
        <w:separator/>
      </w:r>
    </w:p>
  </w:footnote>
  <w:footnote w:type="continuationSeparator" w:id="0">
    <w:p w14:paraId="6F466F29" w14:textId="77777777" w:rsidR="00CA0E07" w:rsidRDefault="00CA0E07" w:rsidP="002178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3"/>
    <w:rsid w:val="00031719"/>
    <w:rsid w:val="000431C3"/>
    <w:rsid w:val="000442EB"/>
    <w:rsid w:val="00064249"/>
    <w:rsid w:val="00075B60"/>
    <w:rsid w:val="0008219E"/>
    <w:rsid w:val="000A44CB"/>
    <w:rsid w:val="0011380F"/>
    <w:rsid w:val="001264B9"/>
    <w:rsid w:val="001527E8"/>
    <w:rsid w:val="00155F7F"/>
    <w:rsid w:val="00176C23"/>
    <w:rsid w:val="00180D54"/>
    <w:rsid w:val="001E7DD0"/>
    <w:rsid w:val="00217804"/>
    <w:rsid w:val="0022586C"/>
    <w:rsid w:val="00233C8A"/>
    <w:rsid w:val="00256D96"/>
    <w:rsid w:val="0026318E"/>
    <w:rsid w:val="0027677A"/>
    <w:rsid w:val="0029383A"/>
    <w:rsid w:val="002D5EE7"/>
    <w:rsid w:val="002F3B00"/>
    <w:rsid w:val="00300652"/>
    <w:rsid w:val="00310985"/>
    <w:rsid w:val="0031600E"/>
    <w:rsid w:val="003343C7"/>
    <w:rsid w:val="00336280"/>
    <w:rsid w:val="00336D1B"/>
    <w:rsid w:val="00357C9C"/>
    <w:rsid w:val="00371C98"/>
    <w:rsid w:val="003926F4"/>
    <w:rsid w:val="003C2F00"/>
    <w:rsid w:val="003E5560"/>
    <w:rsid w:val="003E5696"/>
    <w:rsid w:val="00400502"/>
    <w:rsid w:val="00410987"/>
    <w:rsid w:val="004205B3"/>
    <w:rsid w:val="00455269"/>
    <w:rsid w:val="004704A8"/>
    <w:rsid w:val="00481058"/>
    <w:rsid w:val="004835E7"/>
    <w:rsid w:val="00492A0A"/>
    <w:rsid w:val="004B4002"/>
    <w:rsid w:val="005157B1"/>
    <w:rsid w:val="00570161"/>
    <w:rsid w:val="005B0493"/>
    <w:rsid w:val="005B144A"/>
    <w:rsid w:val="005D383B"/>
    <w:rsid w:val="006121F8"/>
    <w:rsid w:val="00624A88"/>
    <w:rsid w:val="00633290"/>
    <w:rsid w:val="00682011"/>
    <w:rsid w:val="00684DC1"/>
    <w:rsid w:val="006A07E8"/>
    <w:rsid w:val="006C49AA"/>
    <w:rsid w:val="006D4D77"/>
    <w:rsid w:val="00757210"/>
    <w:rsid w:val="00771CE1"/>
    <w:rsid w:val="0077733A"/>
    <w:rsid w:val="007826D3"/>
    <w:rsid w:val="00785935"/>
    <w:rsid w:val="00792279"/>
    <w:rsid w:val="007A2891"/>
    <w:rsid w:val="007B7AB0"/>
    <w:rsid w:val="007C14C0"/>
    <w:rsid w:val="008003E2"/>
    <w:rsid w:val="0088026D"/>
    <w:rsid w:val="0088173F"/>
    <w:rsid w:val="00890C58"/>
    <w:rsid w:val="008F008C"/>
    <w:rsid w:val="00900E18"/>
    <w:rsid w:val="00905F5C"/>
    <w:rsid w:val="00906C30"/>
    <w:rsid w:val="00922CC9"/>
    <w:rsid w:val="009314C4"/>
    <w:rsid w:val="00931E26"/>
    <w:rsid w:val="00940CD8"/>
    <w:rsid w:val="009574E8"/>
    <w:rsid w:val="009A194F"/>
    <w:rsid w:val="009C6A20"/>
    <w:rsid w:val="009D535B"/>
    <w:rsid w:val="00A305BD"/>
    <w:rsid w:val="00A30B71"/>
    <w:rsid w:val="00A34EB0"/>
    <w:rsid w:val="00A67F91"/>
    <w:rsid w:val="00AA241A"/>
    <w:rsid w:val="00AA2F13"/>
    <w:rsid w:val="00AB7B7F"/>
    <w:rsid w:val="00AC6552"/>
    <w:rsid w:val="00B42F66"/>
    <w:rsid w:val="00B53572"/>
    <w:rsid w:val="00B5456D"/>
    <w:rsid w:val="00B66FDD"/>
    <w:rsid w:val="00B6763D"/>
    <w:rsid w:val="00B7408D"/>
    <w:rsid w:val="00C43D52"/>
    <w:rsid w:val="00C934D8"/>
    <w:rsid w:val="00CA0E07"/>
    <w:rsid w:val="00CA479D"/>
    <w:rsid w:val="00CC4E1E"/>
    <w:rsid w:val="00CD0789"/>
    <w:rsid w:val="00CD1206"/>
    <w:rsid w:val="00CD4F8A"/>
    <w:rsid w:val="00CE1DE2"/>
    <w:rsid w:val="00CF420C"/>
    <w:rsid w:val="00D02B35"/>
    <w:rsid w:val="00D508CC"/>
    <w:rsid w:val="00D64BBC"/>
    <w:rsid w:val="00D6631A"/>
    <w:rsid w:val="00DB382C"/>
    <w:rsid w:val="00DE4B9C"/>
    <w:rsid w:val="00E30AD8"/>
    <w:rsid w:val="00E5512B"/>
    <w:rsid w:val="00E73CB5"/>
    <w:rsid w:val="00E91650"/>
    <w:rsid w:val="00E95D65"/>
    <w:rsid w:val="00EB328D"/>
    <w:rsid w:val="00ED306A"/>
    <w:rsid w:val="00ED4E6D"/>
    <w:rsid w:val="00F035FC"/>
    <w:rsid w:val="00F05EDB"/>
    <w:rsid w:val="00F32C66"/>
    <w:rsid w:val="00F35DB2"/>
    <w:rsid w:val="00F73C86"/>
    <w:rsid w:val="00F814DE"/>
    <w:rsid w:val="00F863A1"/>
    <w:rsid w:val="00F95B63"/>
    <w:rsid w:val="00FA318A"/>
    <w:rsid w:val="00FC0437"/>
    <w:rsid w:val="00FC4CF5"/>
    <w:rsid w:val="00FF3BFD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418A"/>
  <w15:docId w15:val="{AF66D4A2-B862-4562-B238-F07CEB7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tabs>
        <w:tab w:val="left" w:pos="1418"/>
      </w:tabs>
      <w:jc w:val="right"/>
      <w:outlineLvl w:val="0"/>
    </w:pPr>
    <w:rPr>
      <w:rFonts w:ascii="Arial" w:eastAsia="Times New Roman" w:hAnsi="Arial" w:cs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17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17804"/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FA318A"/>
    <w:rPr>
      <w:color w:val="0000E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xtilemj.com/what-is-q-max-cooling-blankets-manufacturer-mj-texti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Schlenker, Ulrike</dc:creator>
  <cp:lastModifiedBy>Schlenker, Ulrike</cp:lastModifiedBy>
  <cp:revision>6</cp:revision>
  <dcterms:created xsi:type="dcterms:W3CDTF">2026-01-05T09:33:00Z</dcterms:created>
  <dcterms:modified xsi:type="dcterms:W3CDTF">2026-01-07T10:21:00Z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2024-07-12T13:44:35Z</dcterms:created>
  <dc:creator/>
  <dc:description/>
  <dc:language>de-DE</dc:language>
  <cp:lastModifiedBy/>
  <dcterms:modified xsi:type="dcterms:W3CDTF">2024-09-11T09:34:43Z</dcterms:modified>
  <cp:revision>4</cp:revision>
  <dc:subject/>
  <dc:title/>
</cp:coreProperties>
</file>