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81" w:rsidRPr="005E4C91" w:rsidRDefault="00903281">
      <w:pPr>
        <w:rPr>
          <w:lang w:val="en-GB"/>
        </w:rPr>
      </w:pPr>
    </w:p>
    <w:p w:rsidR="00E85100" w:rsidRPr="005E4C91" w:rsidRDefault="00E85100">
      <w:pPr>
        <w:rPr>
          <w:lang w:val="en-GB"/>
        </w:rPr>
      </w:pPr>
    </w:p>
    <w:p w:rsidR="00E85100" w:rsidRPr="005E4C91" w:rsidRDefault="00E85100">
      <w:pPr>
        <w:rPr>
          <w:lang w:val="en-GB"/>
        </w:rPr>
      </w:pPr>
    </w:p>
    <w:p w:rsidR="00E85100" w:rsidRPr="005E4C91" w:rsidRDefault="00E85100">
      <w:pPr>
        <w:rPr>
          <w:lang w:val="en-GB"/>
        </w:rPr>
      </w:pPr>
    </w:p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:rsidRPr="005E4C91" w:rsidTr="00903281">
        <w:trPr>
          <w:cantSplit/>
          <w:trHeight w:hRule="exact" w:val="480"/>
        </w:trPr>
        <w:tc>
          <w:tcPr>
            <w:tcW w:w="7655" w:type="dxa"/>
            <w:gridSpan w:val="2"/>
          </w:tcPr>
          <w:p w:rsidR="00F01E07" w:rsidRPr="005E4C91" w:rsidRDefault="00F01E07" w:rsidP="00607B13">
            <w:pPr>
              <w:rPr>
                <w:b/>
                <w:bCs/>
                <w:lang w:val="en-GB"/>
              </w:rPr>
            </w:pPr>
            <w:r w:rsidRPr="005E4C91">
              <w:rPr>
                <w:b/>
                <w:bCs/>
                <w:lang w:val="en-GB"/>
              </w:rPr>
              <w:t>PRESS</w:t>
            </w:r>
            <w:r w:rsidR="00607B13" w:rsidRPr="005E4C91">
              <w:rPr>
                <w:b/>
                <w:bCs/>
                <w:lang w:val="en-GB"/>
              </w:rPr>
              <w:t xml:space="preserve"> RELEASE</w:t>
            </w:r>
          </w:p>
        </w:tc>
        <w:tc>
          <w:tcPr>
            <w:tcW w:w="2693" w:type="dxa"/>
            <w:vMerge w:val="restart"/>
          </w:tcPr>
          <w:p w:rsidR="0050117F" w:rsidRPr="00220D1E" w:rsidRDefault="00607B13" w:rsidP="0050117F">
            <w:pPr>
              <w:pStyle w:val="Address"/>
            </w:pPr>
            <w:proofErr w:type="spellStart"/>
            <w:r w:rsidRPr="00220D1E">
              <w:t>Corneliusstrass</w:t>
            </w:r>
            <w:r w:rsidR="0050117F" w:rsidRPr="00220D1E">
              <w:t>e</w:t>
            </w:r>
            <w:proofErr w:type="spellEnd"/>
            <w:r w:rsidR="0050117F" w:rsidRPr="00220D1E">
              <w:t xml:space="preserve"> 4</w:t>
            </w:r>
          </w:p>
          <w:p w:rsidR="0050117F" w:rsidRPr="00220D1E" w:rsidRDefault="0050117F" w:rsidP="0050117F">
            <w:pPr>
              <w:pStyle w:val="Address"/>
            </w:pPr>
            <w:r w:rsidRPr="00220D1E">
              <w:t>60325 Frankfurt am Main</w:t>
            </w:r>
          </w:p>
          <w:p w:rsidR="0050117F" w:rsidRPr="00220D1E" w:rsidRDefault="009170BD" w:rsidP="0050117F">
            <w:pPr>
              <w:pStyle w:val="Address"/>
            </w:pPr>
            <w:r w:rsidRPr="00220D1E">
              <w:t>GERMANY</w:t>
            </w:r>
          </w:p>
          <w:p w:rsidR="0050117F" w:rsidRPr="00220D1E" w:rsidRDefault="0050117F" w:rsidP="0050117F">
            <w:pPr>
              <w:pStyle w:val="Address"/>
            </w:pPr>
            <w:r w:rsidRPr="00220D1E">
              <w:t>Tel</w:t>
            </w:r>
            <w:r w:rsidR="00607B13" w:rsidRPr="00220D1E">
              <w:t>.</w:t>
            </w:r>
            <w:r w:rsidRPr="00220D1E">
              <w:tab/>
              <w:t>+49 69 756081-</w:t>
            </w:r>
            <w:r w:rsidR="0052444D" w:rsidRPr="00220D1E">
              <w:t>0</w:t>
            </w:r>
          </w:p>
          <w:p w:rsidR="0050117F" w:rsidRPr="005E4C91" w:rsidRDefault="0050117F" w:rsidP="0050117F">
            <w:pPr>
              <w:pStyle w:val="Address"/>
              <w:rPr>
                <w:lang w:val="en-GB"/>
              </w:rPr>
            </w:pPr>
            <w:r w:rsidRPr="005E4C91">
              <w:rPr>
                <w:lang w:val="en-GB"/>
              </w:rPr>
              <w:t>Telefax</w:t>
            </w:r>
            <w:r w:rsidRPr="005E4C91">
              <w:rPr>
                <w:lang w:val="en-GB"/>
              </w:rPr>
              <w:tab/>
              <w:t>+49 69 756081-11</w:t>
            </w:r>
          </w:p>
          <w:p w:rsidR="0050117F" w:rsidRPr="005E4C91" w:rsidRDefault="00607B13" w:rsidP="0050117F">
            <w:pPr>
              <w:pStyle w:val="Address"/>
              <w:rPr>
                <w:lang w:val="en-GB"/>
              </w:rPr>
            </w:pPr>
            <w:r w:rsidRPr="005E4C91">
              <w:rPr>
                <w:lang w:val="en-GB"/>
              </w:rPr>
              <w:t>Em</w:t>
            </w:r>
            <w:r w:rsidR="0050117F" w:rsidRPr="005E4C91">
              <w:rPr>
                <w:lang w:val="en-GB"/>
              </w:rPr>
              <w:t>ail</w:t>
            </w:r>
            <w:r w:rsidR="0050117F" w:rsidRPr="005E4C91">
              <w:rPr>
                <w:lang w:val="en-GB"/>
              </w:rPr>
              <w:tab/>
            </w:r>
            <w:r w:rsidR="0052444D" w:rsidRPr="005E4C91">
              <w:rPr>
                <w:lang w:val="en-GB"/>
              </w:rPr>
              <w:t>vdw</w:t>
            </w:r>
            <w:r w:rsidR="0050117F" w:rsidRPr="005E4C91">
              <w:rPr>
                <w:lang w:val="en-GB"/>
              </w:rPr>
              <w:t>@vdw.de</w:t>
            </w:r>
          </w:p>
          <w:p w:rsidR="0050117F" w:rsidRPr="005E4C91" w:rsidRDefault="0050117F" w:rsidP="0050117F">
            <w:pPr>
              <w:pStyle w:val="Address"/>
              <w:rPr>
                <w:lang w:val="en-GB"/>
              </w:rPr>
            </w:pPr>
            <w:r w:rsidRPr="005E4C91">
              <w:rPr>
                <w:lang w:val="en-GB"/>
              </w:rPr>
              <w:t>Internet</w:t>
            </w:r>
            <w:r w:rsidRPr="005E4C91">
              <w:rPr>
                <w:lang w:val="en-GB"/>
              </w:rPr>
              <w:tab/>
              <w:t>www.vdw.de</w:t>
            </w:r>
          </w:p>
          <w:p w:rsidR="0050117F" w:rsidRPr="005E4C91" w:rsidRDefault="0050117F" w:rsidP="0050117F">
            <w:pPr>
              <w:pStyle w:val="Dates"/>
              <w:rPr>
                <w:lang w:val="en-GB"/>
              </w:rPr>
            </w:pPr>
          </w:p>
          <w:p w:rsidR="00F01E07" w:rsidRPr="005E4C91" w:rsidRDefault="00F01E07">
            <w:pPr>
              <w:rPr>
                <w:lang w:val="en-GB"/>
              </w:rPr>
            </w:pPr>
          </w:p>
          <w:p w:rsidR="00F01E07" w:rsidRPr="005E4C91" w:rsidRDefault="00F01E07">
            <w:pPr>
              <w:pStyle w:val="Initials"/>
              <w:rPr>
                <w:lang w:val="en-GB"/>
              </w:rPr>
            </w:pPr>
          </w:p>
        </w:tc>
      </w:tr>
      <w:tr w:rsidR="00F01E07" w:rsidRPr="005E4C91" w:rsidTr="00903281">
        <w:trPr>
          <w:cantSplit/>
          <w:trHeight w:val="260"/>
        </w:trPr>
        <w:tc>
          <w:tcPr>
            <w:tcW w:w="1134" w:type="dxa"/>
          </w:tcPr>
          <w:p w:rsidR="00F01E07" w:rsidRPr="005E4C91" w:rsidRDefault="00F01E07">
            <w:pPr>
              <w:rPr>
                <w:lang w:val="en-GB"/>
              </w:rPr>
            </w:pPr>
          </w:p>
        </w:tc>
        <w:tc>
          <w:tcPr>
            <w:tcW w:w="6521" w:type="dxa"/>
          </w:tcPr>
          <w:p w:rsidR="00F01E07" w:rsidRPr="005E4C91" w:rsidRDefault="00F01E07">
            <w:pPr>
              <w:pStyle w:val="Name"/>
              <w:rPr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5E4C91" w:rsidRDefault="00F01E07">
            <w:pPr>
              <w:rPr>
                <w:lang w:val="en-GB"/>
              </w:rPr>
            </w:pPr>
          </w:p>
        </w:tc>
      </w:tr>
      <w:tr w:rsidR="00F01E07" w:rsidRPr="005E4C91" w:rsidTr="00903281">
        <w:trPr>
          <w:cantSplit/>
          <w:trHeight w:val="260"/>
        </w:trPr>
        <w:tc>
          <w:tcPr>
            <w:tcW w:w="1134" w:type="dxa"/>
          </w:tcPr>
          <w:p w:rsidR="00F01E07" w:rsidRPr="005E4C91" w:rsidRDefault="00F01E07">
            <w:pPr>
              <w:rPr>
                <w:lang w:val="en-GB"/>
              </w:rPr>
            </w:pPr>
          </w:p>
        </w:tc>
        <w:tc>
          <w:tcPr>
            <w:tcW w:w="6521" w:type="dxa"/>
          </w:tcPr>
          <w:p w:rsidR="00F01E07" w:rsidRPr="005E4C91" w:rsidRDefault="00F01E07">
            <w:pPr>
              <w:pStyle w:val="Firma"/>
              <w:rPr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5E4C91" w:rsidRDefault="00F01E07">
            <w:pPr>
              <w:rPr>
                <w:lang w:val="en-GB"/>
              </w:rPr>
            </w:pPr>
          </w:p>
        </w:tc>
      </w:tr>
      <w:tr w:rsidR="00F01E07" w:rsidRPr="005E4C91" w:rsidTr="00903281">
        <w:trPr>
          <w:cantSplit/>
          <w:trHeight w:val="260"/>
        </w:trPr>
        <w:tc>
          <w:tcPr>
            <w:tcW w:w="1134" w:type="dxa"/>
          </w:tcPr>
          <w:p w:rsidR="00F01E07" w:rsidRPr="005E4C91" w:rsidRDefault="00F01E07">
            <w:pPr>
              <w:rPr>
                <w:lang w:val="en-GB"/>
              </w:rPr>
            </w:pPr>
          </w:p>
        </w:tc>
        <w:tc>
          <w:tcPr>
            <w:tcW w:w="6521" w:type="dxa"/>
          </w:tcPr>
          <w:p w:rsidR="00F01E07" w:rsidRPr="005E4C91" w:rsidRDefault="00F01E07">
            <w:pPr>
              <w:pStyle w:val="Fax1"/>
              <w:spacing w:line="240" w:lineRule="atLeast"/>
              <w:rPr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5E4C91" w:rsidRDefault="00F01E07">
            <w:pPr>
              <w:rPr>
                <w:lang w:val="en-GB"/>
              </w:rPr>
            </w:pPr>
          </w:p>
        </w:tc>
      </w:tr>
      <w:tr w:rsidR="00F01E07" w:rsidRPr="005E4C91" w:rsidTr="00903281">
        <w:trPr>
          <w:cantSplit/>
          <w:trHeight w:val="260"/>
        </w:trPr>
        <w:tc>
          <w:tcPr>
            <w:tcW w:w="1134" w:type="dxa"/>
          </w:tcPr>
          <w:p w:rsidR="00F01E07" w:rsidRPr="005E4C91" w:rsidRDefault="00F01E07">
            <w:pPr>
              <w:rPr>
                <w:lang w:val="en-GB"/>
              </w:rPr>
            </w:pPr>
          </w:p>
        </w:tc>
        <w:tc>
          <w:tcPr>
            <w:tcW w:w="6521" w:type="dxa"/>
          </w:tcPr>
          <w:p w:rsidR="00F01E07" w:rsidRPr="005E4C91" w:rsidRDefault="00F01E07">
            <w:pPr>
              <w:rPr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5E4C91" w:rsidRDefault="00F01E07">
            <w:pPr>
              <w:rPr>
                <w:lang w:val="en-GB"/>
              </w:rPr>
            </w:pPr>
          </w:p>
        </w:tc>
      </w:tr>
      <w:tr w:rsidR="00F01E07" w:rsidRPr="005E4C91" w:rsidTr="00903281">
        <w:trPr>
          <w:cantSplit/>
          <w:trHeight w:val="260"/>
        </w:trPr>
        <w:tc>
          <w:tcPr>
            <w:tcW w:w="1134" w:type="dxa"/>
          </w:tcPr>
          <w:p w:rsidR="00F01E07" w:rsidRPr="005E4C91" w:rsidRDefault="00C564DE" w:rsidP="00C564DE">
            <w:pPr>
              <w:rPr>
                <w:lang w:val="en-GB"/>
              </w:rPr>
            </w:pPr>
            <w:r w:rsidRPr="005E4C91">
              <w:rPr>
                <w:lang w:val="en-GB"/>
              </w:rPr>
              <w:t>From</w:t>
            </w:r>
          </w:p>
        </w:tc>
        <w:tc>
          <w:tcPr>
            <w:tcW w:w="6521" w:type="dxa"/>
          </w:tcPr>
          <w:p w:rsidR="00F01E07" w:rsidRPr="005E4C91" w:rsidRDefault="00F01E07">
            <w:pPr>
              <w:pStyle w:val="Von"/>
              <w:spacing w:line="240" w:lineRule="atLeast"/>
              <w:rPr>
                <w:lang w:val="en-GB"/>
              </w:rPr>
            </w:pPr>
            <w:proofErr w:type="spellStart"/>
            <w:r w:rsidRPr="005E4C91">
              <w:rPr>
                <w:lang w:val="en-GB"/>
              </w:rPr>
              <w:t>Sylke</w:t>
            </w:r>
            <w:proofErr w:type="spellEnd"/>
            <w:r w:rsidRPr="005E4C91">
              <w:rPr>
                <w:lang w:val="en-GB"/>
              </w:rPr>
              <w:t xml:space="preserve"> Becker</w:t>
            </w:r>
          </w:p>
        </w:tc>
        <w:tc>
          <w:tcPr>
            <w:tcW w:w="2693" w:type="dxa"/>
            <w:vMerge/>
            <w:vAlign w:val="center"/>
          </w:tcPr>
          <w:p w:rsidR="00F01E07" w:rsidRPr="005E4C91" w:rsidRDefault="00F01E07">
            <w:pPr>
              <w:rPr>
                <w:lang w:val="en-GB"/>
              </w:rPr>
            </w:pPr>
          </w:p>
        </w:tc>
      </w:tr>
      <w:tr w:rsidR="00F01E07" w:rsidRPr="005E4C91" w:rsidTr="00903281">
        <w:trPr>
          <w:cantSplit/>
          <w:trHeight w:val="260"/>
        </w:trPr>
        <w:tc>
          <w:tcPr>
            <w:tcW w:w="1134" w:type="dxa"/>
          </w:tcPr>
          <w:p w:rsidR="00F01E07" w:rsidRPr="005E4C91" w:rsidRDefault="00F01E07" w:rsidP="00C564DE">
            <w:pPr>
              <w:rPr>
                <w:lang w:val="en-GB"/>
              </w:rPr>
            </w:pPr>
            <w:r w:rsidRPr="005E4C91">
              <w:rPr>
                <w:lang w:val="en-GB"/>
              </w:rPr>
              <w:t>Tele</w:t>
            </w:r>
            <w:r w:rsidR="00C564DE" w:rsidRPr="005E4C91">
              <w:rPr>
                <w:lang w:val="en-GB"/>
              </w:rPr>
              <w:t>phone</w:t>
            </w:r>
          </w:p>
        </w:tc>
        <w:tc>
          <w:tcPr>
            <w:tcW w:w="6521" w:type="dxa"/>
          </w:tcPr>
          <w:p w:rsidR="00F01E07" w:rsidRPr="005E4C91" w:rsidRDefault="00F01E07">
            <w:pPr>
              <w:pStyle w:val="Telefon"/>
              <w:rPr>
                <w:lang w:val="en-GB"/>
              </w:rPr>
            </w:pPr>
            <w:r w:rsidRPr="005E4C91">
              <w:rPr>
                <w:lang w:val="en-GB"/>
              </w:rPr>
              <w:t>+49 69 756081-33</w:t>
            </w:r>
          </w:p>
        </w:tc>
        <w:tc>
          <w:tcPr>
            <w:tcW w:w="2693" w:type="dxa"/>
            <w:vMerge/>
            <w:vAlign w:val="center"/>
          </w:tcPr>
          <w:p w:rsidR="00F01E07" w:rsidRPr="005E4C91" w:rsidRDefault="00F01E07">
            <w:pPr>
              <w:rPr>
                <w:lang w:val="en-GB"/>
              </w:rPr>
            </w:pPr>
          </w:p>
        </w:tc>
      </w:tr>
      <w:tr w:rsidR="00F01E07" w:rsidRPr="005E4C91" w:rsidTr="00903281">
        <w:trPr>
          <w:cantSplit/>
          <w:trHeight w:val="260"/>
        </w:trPr>
        <w:tc>
          <w:tcPr>
            <w:tcW w:w="1134" w:type="dxa"/>
          </w:tcPr>
          <w:p w:rsidR="00F01E07" w:rsidRPr="005E4C91" w:rsidRDefault="00F01E07">
            <w:pPr>
              <w:rPr>
                <w:lang w:val="en-GB"/>
              </w:rPr>
            </w:pPr>
            <w:r w:rsidRPr="005E4C91">
              <w:rPr>
                <w:lang w:val="en-GB"/>
              </w:rPr>
              <w:t>Telefax</w:t>
            </w:r>
          </w:p>
        </w:tc>
        <w:tc>
          <w:tcPr>
            <w:tcW w:w="6521" w:type="dxa"/>
          </w:tcPr>
          <w:p w:rsidR="00F01E07" w:rsidRPr="005E4C91" w:rsidRDefault="00F01E07">
            <w:pPr>
              <w:pStyle w:val="Fax2"/>
              <w:spacing w:line="240" w:lineRule="atLeast"/>
              <w:rPr>
                <w:lang w:val="en-GB"/>
              </w:rPr>
            </w:pPr>
            <w:r w:rsidRPr="005E4C91">
              <w:rPr>
                <w:lang w:val="en-GB"/>
              </w:rPr>
              <w:t>+49 69 756081-11</w:t>
            </w:r>
          </w:p>
        </w:tc>
        <w:tc>
          <w:tcPr>
            <w:tcW w:w="2693" w:type="dxa"/>
            <w:vMerge/>
            <w:vAlign w:val="center"/>
          </w:tcPr>
          <w:p w:rsidR="00F01E07" w:rsidRPr="005E4C91" w:rsidRDefault="00F01E07">
            <w:pPr>
              <w:rPr>
                <w:lang w:val="en-GB"/>
              </w:rPr>
            </w:pPr>
          </w:p>
        </w:tc>
      </w:tr>
      <w:tr w:rsidR="00F01E07" w:rsidRPr="005E4C91" w:rsidTr="00903281">
        <w:trPr>
          <w:cantSplit/>
          <w:trHeight w:val="260"/>
        </w:trPr>
        <w:tc>
          <w:tcPr>
            <w:tcW w:w="1134" w:type="dxa"/>
          </w:tcPr>
          <w:p w:rsidR="00F01E07" w:rsidRPr="005E4C91" w:rsidRDefault="00C564DE">
            <w:pPr>
              <w:rPr>
                <w:lang w:val="en-GB"/>
              </w:rPr>
            </w:pPr>
            <w:r w:rsidRPr="005E4C91">
              <w:rPr>
                <w:lang w:val="en-GB"/>
              </w:rPr>
              <w:t>Em</w:t>
            </w:r>
            <w:r w:rsidR="00F01E07" w:rsidRPr="005E4C91">
              <w:rPr>
                <w:lang w:val="en-GB"/>
              </w:rPr>
              <w:t>ail</w:t>
            </w:r>
          </w:p>
        </w:tc>
        <w:tc>
          <w:tcPr>
            <w:tcW w:w="6521" w:type="dxa"/>
          </w:tcPr>
          <w:p w:rsidR="00F01E07" w:rsidRPr="005E4C91" w:rsidRDefault="00F01E07">
            <w:pPr>
              <w:pStyle w:val="Page"/>
              <w:rPr>
                <w:lang w:val="en-GB"/>
              </w:rPr>
            </w:pPr>
            <w:r w:rsidRPr="005E4C91">
              <w:rPr>
                <w:lang w:val="en-GB"/>
              </w:rPr>
              <w:t>s.becker@vdw.de</w:t>
            </w:r>
          </w:p>
        </w:tc>
        <w:tc>
          <w:tcPr>
            <w:tcW w:w="2693" w:type="dxa"/>
            <w:vMerge/>
            <w:vAlign w:val="center"/>
          </w:tcPr>
          <w:p w:rsidR="00F01E07" w:rsidRPr="005E4C91" w:rsidRDefault="00F01E07">
            <w:pPr>
              <w:rPr>
                <w:lang w:val="en-GB"/>
              </w:rPr>
            </w:pPr>
          </w:p>
        </w:tc>
      </w:tr>
    </w:tbl>
    <w:p w:rsidR="00F01E07" w:rsidRPr="005E4C91" w:rsidRDefault="00F01E07">
      <w:pPr>
        <w:rPr>
          <w:lang w:val="en-GB"/>
        </w:rPr>
      </w:pPr>
    </w:p>
    <w:p w:rsidR="00E353FC" w:rsidRPr="005E4C91" w:rsidRDefault="002410E8" w:rsidP="0064012C">
      <w:pPr>
        <w:ind w:right="1416"/>
        <w:rPr>
          <w:b/>
          <w:sz w:val="28"/>
          <w:szCs w:val="28"/>
          <w:lang w:val="en-GB"/>
        </w:rPr>
      </w:pPr>
      <w:r w:rsidRPr="005E4C91">
        <w:rPr>
          <w:b/>
          <w:sz w:val="28"/>
          <w:szCs w:val="28"/>
          <w:lang w:val="en-GB"/>
        </w:rPr>
        <w:t>German ma</w:t>
      </w:r>
      <w:r w:rsidR="00C564DE" w:rsidRPr="005E4C91">
        <w:rPr>
          <w:b/>
          <w:sz w:val="28"/>
          <w:szCs w:val="28"/>
          <w:lang w:val="en-GB"/>
        </w:rPr>
        <w:t>chine</w:t>
      </w:r>
      <w:r w:rsidRPr="005E4C91">
        <w:rPr>
          <w:b/>
          <w:sz w:val="28"/>
          <w:szCs w:val="28"/>
          <w:lang w:val="en-GB"/>
        </w:rPr>
        <w:t xml:space="preserve"> tool industry </w:t>
      </w:r>
      <w:r w:rsidR="00E353FC" w:rsidRPr="005E4C91">
        <w:rPr>
          <w:b/>
          <w:sz w:val="28"/>
          <w:szCs w:val="28"/>
          <w:lang w:val="en-GB"/>
        </w:rPr>
        <w:t>e</w:t>
      </w:r>
      <w:r w:rsidR="00C564DE" w:rsidRPr="005E4C91">
        <w:rPr>
          <w:b/>
          <w:sz w:val="28"/>
          <w:szCs w:val="28"/>
          <w:lang w:val="en-GB"/>
        </w:rPr>
        <w:t xml:space="preserve">xpects increased production output in </w:t>
      </w:r>
      <w:r w:rsidR="00E353FC" w:rsidRPr="005E4C91">
        <w:rPr>
          <w:b/>
          <w:sz w:val="28"/>
          <w:szCs w:val="28"/>
          <w:lang w:val="en-GB"/>
        </w:rPr>
        <w:t xml:space="preserve">2015 </w:t>
      </w:r>
    </w:p>
    <w:p w:rsidR="00F01E07" w:rsidRPr="005E4C91" w:rsidRDefault="00C564DE" w:rsidP="0064012C">
      <w:pPr>
        <w:ind w:right="1416"/>
        <w:rPr>
          <w:b/>
          <w:lang w:val="en-GB"/>
        </w:rPr>
      </w:pPr>
      <w:r w:rsidRPr="005E4C91">
        <w:rPr>
          <w:b/>
          <w:lang w:val="en-GB"/>
        </w:rPr>
        <w:t xml:space="preserve">Boosted by </w:t>
      </w:r>
      <w:r w:rsidR="00BD7551" w:rsidRPr="005E4C91">
        <w:rPr>
          <w:b/>
          <w:lang w:val="en-GB"/>
        </w:rPr>
        <w:t>development</w:t>
      </w:r>
      <w:r w:rsidR="00CE234F" w:rsidRPr="005E4C91">
        <w:rPr>
          <w:b/>
          <w:lang w:val="en-GB"/>
        </w:rPr>
        <w:t xml:space="preserve">s </w:t>
      </w:r>
      <w:r w:rsidR="00BD7551" w:rsidRPr="005E4C91">
        <w:rPr>
          <w:b/>
          <w:lang w:val="en-GB"/>
        </w:rPr>
        <w:t xml:space="preserve">in the oil price and the euro exchange rate </w:t>
      </w:r>
    </w:p>
    <w:p w:rsidR="00F01E07" w:rsidRPr="005E4C91" w:rsidRDefault="00F01E07" w:rsidP="0064012C">
      <w:pPr>
        <w:pStyle w:val="Opening"/>
        <w:ind w:right="1416"/>
        <w:rPr>
          <w:b/>
          <w:lang w:val="en-GB"/>
        </w:rPr>
      </w:pPr>
    </w:p>
    <w:p w:rsidR="00793F13" w:rsidRPr="005E4C91" w:rsidRDefault="0064012C" w:rsidP="00793F13">
      <w:pPr>
        <w:tabs>
          <w:tab w:val="left" w:pos="7654"/>
        </w:tabs>
        <w:spacing w:line="240" w:lineRule="atLeast"/>
        <w:ind w:right="-1"/>
        <w:rPr>
          <w:szCs w:val="22"/>
          <w:lang w:val="en-GB"/>
        </w:rPr>
      </w:pPr>
      <w:bookmarkStart w:id="0" w:name="Text"/>
      <w:bookmarkEnd w:id="0"/>
      <w:r w:rsidRPr="005E4C91">
        <w:rPr>
          <w:b/>
          <w:szCs w:val="22"/>
          <w:lang w:val="en-GB"/>
        </w:rPr>
        <w:t xml:space="preserve">Frankfurt </w:t>
      </w:r>
      <w:proofErr w:type="gramStart"/>
      <w:r w:rsidRPr="005E4C91">
        <w:rPr>
          <w:b/>
          <w:szCs w:val="22"/>
          <w:lang w:val="en-GB"/>
        </w:rPr>
        <w:t>am</w:t>
      </w:r>
      <w:proofErr w:type="gramEnd"/>
      <w:r w:rsidRPr="005E4C91">
        <w:rPr>
          <w:b/>
          <w:szCs w:val="22"/>
          <w:lang w:val="en-GB"/>
        </w:rPr>
        <w:t xml:space="preserve"> Main, 1</w:t>
      </w:r>
      <w:r w:rsidR="00D80725">
        <w:rPr>
          <w:b/>
          <w:szCs w:val="22"/>
          <w:lang w:val="en-GB"/>
        </w:rPr>
        <w:t>2</w:t>
      </w:r>
      <w:bookmarkStart w:id="1" w:name="_GoBack"/>
      <w:bookmarkEnd w:id="1"/>
      <w:r w:rsidRPr="005E4C91">
        <w:rPr>
          <w:b/>
          <w:szCs w:val="22"/>
          <w:lang w:val="en-GB"/>
        </w:rPr>
        <w:t xml:space="preserve"> Februar</w:t>
      </w:r>
      <w:r w:rsidR="00607B13" w:rsidRPr="005E4C91">
        <w:rPr>
          <w:b/>
          <w:szCs w:val="22"/>
          <w:lang w:val="en-GB"/>
        </w:rPr>
        <w:t>y</w:t>
      </w:r>
      <w:r w:rsidRPr="005E4C91">
        <w:rPr>
          <w:b/>
          <w:szCs w:val="22"/>
          <w:lang w:val="en-GB"/>
        </w:rPr>
        <w:t xml:space="preserve"> 2015</w:t>
      </w:r>
      <w:r w:rsidR="00E87852" w:rsidRPr="005E4C91">
        <w:rPr>
          <w:b/>
          <w:szCs w:val="22"/>
          <w:lang w:val="en-GB"/>
        </w:rPr>
        <w:t>.</w:t>
      </w:r>
      <w:r w:rsidR="00E87852" w:rsidRPr="005E4C91">
        <w:rPr>
          <w:szCs w:val="22"/>
          <w:lang w:val="en-GB"/>
        </w:rPr>
        <w:t xml:space="preserve"> </w:t>
      </w:r>
      <w:r w:rsidRPr="005E4C91">
        <w:rPr>
          <w:szCs w:val="22"/>
          <w:lang w:val="en-GB"/>
        </w:rPr>
        <w:t>–</w:t>
      </w:r>
      <w:r w:rsidR="00E87852" w:rsidRPr="005E4C91">
        <w:rPr>
          <w:szCs w:val="22"/>
          <w:lang w:val="en-GB"/>
        </w:rPr>
        <w:t xml:space="preserve"> </w:t>
      </w:r>
      <w:r w:rsidR="00607B13" w:rsidRPr="005E4C91">
        <w:rPr>
          <w:szCs w:val="22"/>
          <w:lang w:val="en-GB"/>
        </w:rPr>
        <w:t>The German ma</w:t>
      </w:r>
      <w:r w:rsidR="00C564DE" w:rsidRPr="005E4C91">
        <w:rPr>
          <w:szCs w:val="22"/>
          <w:lang w:val="en-GB"/>
        </w:rPr>
        <w:t>chi</w:t>
      </w:r>
      <w:r w:rsidR="00607B13" w:rsidRPr="005E4C91">
        <w:rPr>
          <w:szCs w:val="22"/>
          <w:lang w:val="en-GB"/>
        </w:rPr>
        <w:t>ne tool industry is anticipating</w:t>
      </w:r>
      <w:r w:rsidR="00C564DE" w:rsidRPr="005E4C91">
        <w:rPr>
          <w:szCs w:val="22"/>
          <w:lang w:val="en-GB"/>
        </w:rPr>
        <w:t xml:space="preserve"> a</w:t>
      </w:r>
      <w:r w:rsidR="004518CB" w:rsidRPr="005E4C91">
        <w:rPr>
          <w:szCs w:val="22"/>
          <w:lang w:val="en-GB"/>
        </w:rPr>
        <w:t xml:space="preserve"> three</w:t>
      </w:r>
      <w:r w:rsidR="00607B13" w:rsidRPr="005E4C91">
        <w:rPr>
          <w:szCs w:val="22"/>
          <w:lang w:val="en-GB"/>
        </w:rPr>
        <w:t>-per-cent rise in produc</w:t>
      </w:r>
      <w:r w:rsidR="00C564DE" w:rsidRPr="005E4C91">
        <w:rPr>
          <w:szCs w:val="22"/>
          <w:lang w:val="en-GB"/>
        </w:rPr>
        <w:t>tion output dur</w:t>
      </w:r>
      <w:r w:rsidR="00607B13" w:rsidRPr="005E4C91">
        <w:rPr>
          <w:szCs w:val="22"/>
          <w:lang w:val="en-GB"/>
        </w:rPr>
        <w:t xml:space="preserve">ing </w:t>
      </w:r>
      <w:r w:rsidRPr="005E4C91">
        <w:rPr>
          <w:szCs w:val="22"/>
          <w:lang w:val="en-GB"/>
        </w:rPr>
        <w:t>2015</w:t>
      </w:r>
      <w:r w:rsidR="00BD7551" w:rsidRPr="005E4C91">
        <w:rPr>
          <w:szCs w:val="22"/>
          <w:lang w:val="en-GB"/>
        </w:rPr>
        <w:t xml:space="preserve">. “The low oil price and the fall in the euro’s exchange </w:t>
      </w:r>
      <w:r w:rsidR="004267AD" w:rsidRPr="005E4C91">
        <w:rPr>
          <w:szCs w:val="22"/>
          <w:lang w:val="en-GB"/>
        </w:rPr>
        <w:t xml:space="preserve">rate </w:t>
      </w:r>
      <w:r w:rsidR="00BD7551" w:rsidRPr="005E4C91">
        <w:rPr>
          <w:szCs w:val="22"/>
          <w:lang w:val="en-GB"/>
        </w:rPr>
        <w:t>are invigorating capital investment and thus als</w:t>
      </w:r>
      <w:r w:rsidR="00117D3B" w:rsidRPr="005E4C91">
        <w:rPr>
          <w:szCs w:val="22"/>
          <w:lang w:val="en-GB"/>
        </w:rPr>
        <w:t>o</w:t>
      </w:r>
      <w:r w:rsidR="00BD7551" w:rsidRPr="005E4C91">
        <w:rPr>
          <w:szCs w:val="22"/>
          <w:lang w:val="en-GB"/>
        </w:rPr>
        <w:t xml:space="preserve"> increasing the demand for machine tools,” </w:t>
      </w:r>
      <w:r w:rsidRPr="005E4C91">
        <w:rPr>
          <w:szCs w:val="22"/>
          <w:lang w:val="en-GB"/>
        </w:rPr>
        <w:t>sa</w:t>
      </w:r>
      <w:r w:rsidR="00117D3B" w:rsidRPr="005E4C91">
        <w:rPr>
          <w:szCs w:val="22"/>
          <w:lang w:val="en-GB"/>
        </w:rPr>
        <w:t>ys</w:t>
      </w:r>
      <w:r w:rsidRPr="005E4C91">
        <w:rPr>
          <w:szCs w:val="22"/>
          <w:lang w:val="en-GB"/>
        </w:rPr>
        <w:t xml:space="preserve"> Martin </w:t>
      </w:r>
      <w:proofErr w:type="spellStart"/>
      <w:r w:rsidRPr="005E4C91">
        <w:rPr>
          <w:szCs w:val="22"/>
          <w:lang w:val="en-GB"/>
        </w:rPr>
        <w:t>Kapp</w:t>
      </w:r>
      <w:proofErr w:type="spellEnd"/>
      <w:r w:rsidRPr="005E4C91">
        <w:rPr>
          <w:szCs w:val="22"/>
          <w:lang w:val="en-GB"/>
        </w:rPr>
        <w:t xml:space="preserve">, </w:t>
      </w:r>
      <w:r w:rsidR="00117D3B" w:rsidRPr="005E4C91">
        <w:rPr>
          <w:szCs w:val="22"/>
          <w:lang w:val="en-GB"/>
        </w:rPr>
        <w:t xml:space="preserve">Chairman of the </w:t>
      </w:r>
      <w:r w:rsidRPr="005E4C91">
        <w:rPr>
          <w:szCs w:val="22"/>
          <w:lang w:val="en-GB"/>
        </w:rPr>
        <w:t>VDW (</w:t>
      </w:r>
      <w:r w:rsidR="00117D3B" w:rsidRPr="005E4C91">
        <w:rPr>
          <w:szCs w:val="22"/>
          <w:lang w:val="en-GB"/>
        </w:rPr>
        <w:t xml:space="preserve">German Machine Tool Builders’ Association), speaking at the organisation’s annual press conference </w:t>
      </w:r>
      <w:r w:rsidRPr="005E4C91">
        <w:rPr>
          <w:szCs w:val="22"/>
          <w:lang w:val="en-GB"/>
        </w:rPr>
        <w:t xml:space="preserve">in Frankfurt am Main. </w:t>
      </w:r>
    </w:p>
    <w:p w:rsidR="00686963" w:rsidRPr="005E4C91" w:rsidRDefault="00686963" w:rsidP="00793F13">
      <w:pPr>
        <w:tabs>
          <w:tab w:val="left" w:pos="7654"/>
        </w:tabs>
        <w:spacing w:line="240" w:lineRule="atLeast"/>
        <w:ind w:right="-1"/>
        <w:rPr>
          <w:szCs w:val="22"/>
          <w:lang w:val="en-GB"/>
        </w:rPr>
      </w:pPr>
    </w:p>
    <w:p w:rsidR="00A620F9" w:rsidRPr="005E4C91" w:rsidRDefault="00686963" w:rsidP="001E60C4">
      <w:pPr>
        <w:tabs>
          <w:tab w:val="left" w:pos="7654"/>
        </w:tabs>
        <w:spacing w:line="240" w:lineRule="atLeast"/>
        <w:ind w:right="-1"/>
        <w:rPr>
          <w:szCs w:val="22"/>
          <w:lang w:val="en-GB"/>
        </w:rPr>
      </w:pPr>
      <w:r w:rsidRPr="005E4C91">
        <w:rPr>
          <w:szCs w:val="22"/>
          <w:lang w:val="en-GB"/>
        </w:rPr>
        <w:t xml:space="preserve">Oxford Economics, </w:t>
      </w:r>
      <w:r w:rsidR="00607B13" w:rsidRPr="005E4C91">
        <w:rPr>
          <w:szCs w:val="22"/>
          <w:lang w:val="en-GB"/>
        </w:rPr>
        <w:t>th</w:t>
      </w:r>
      <w:r w:rsidR="00117D3B" w:rsidRPr="005E4C91">
        <w:rPr>
          <w:szCs w:val="22"/>
          <w:lang w:val="en-GB"/>
        </w:rPr>
        <w:t>e VDW’s forecasting part</w:t>
      </w:r>
      <w:r w:rsidR="00607B13" w:rsidRPr="005E4C91">
        <w:rPr>
          <w:szCs w:val="22"/>
          <w:lang w:val="en-GB"/>
        </w:rPr>
        <w:t xml:space="preserve">ner, </w:t>
      </w:r>
      <w:r w:rsidR="00117D3B" w:rsidRPr="005E4C91">
        <w:rPr>
          <w:szCs w:val="22"/>
          <w:lang w:val="en-GB"/>
        </w:rPr>
        <w:t xml:space="preserve">is predicting an improvement in the global business cycle during </w:t>
      </w:r>
      <w:r w:rsidRPr="005E4C91">
        <w:rPr>
          <w:szCs w:val="22"/>
          <w:lang w:val="en-GB"/>
        </w:rPr>
        <w:t>2015</w:t>
      </w:r>
      <w:r w:rsidR="007F2F94" w:rsidRPr="005E4C91">
        <w:rPr>
          <w:szCs w:val="22"/>
          <w:lang w:val="en-GB"/>
        </w:rPr>
        <w:t>. Firstly, t</w:t>
      </w:r>
      <w:r w:rsidR="00117D3B" w:rsidRPr="005E4C91">
        <w:rPr>
          <w:szCs w:val="22"/>
          <w:lang w:val="en-GB"/>
        </w:rPr>
        <w:t xml:space="preserve">his will benefit the major user </w:t>
      </w:r>
      <w:proofErr w:type="gramStart"/>
      <w:r w:rsidR="00117D3B" w:rsidRPr="005E4C91">
        <w:rPr>
          <w:szCs w:val="22"/>
          <w:lang w:val="en-GB"/>
        </w:rPr>
        <w:t>sectors</w:t>
      </w:r>
      <w:proofErr w:type="gramEnd"/>
      <w:r w:rsidR="00117D3B" w:rsidRPr="005E4C91">
        <w:rPr>
          <w:szCs w:val="22"/>
          <w:lang w:val="en-GB"/>
        </w:rPr>
        <w:t xml:space="preserve"> for </w:t>
      </w:r>
      <w:r w:rsidR="00C564DE" w:rsidRPr="005E4C91">
        <w:rPr>
          <w:szCs w:val="22"/>
          <w:lang w:val="en-GB"/>
        </w:rPr>
        <w:t>machine tools</w:t>
      </w:r>
      <w:r w:rsidR="00793F13" w:rsidRPr="005E4C91">
        <w:rPr>
          <w:szCs w:val="22"/>
          <w:lang w:val="en-GB"/>
        </w:rPr>
        <w:t xml:space="preserve">. </w:t>
      </w:r>
      <w:r w:rsidR="00C433AE" w:rsidRPr="005E4C91">
        <w:rPr>
          <w:szCs w:val="22"/>
          <w:lang w:val="en-GB"/>
        </w:rPr>
        <w:t xml:space="preserve">In Germany, the automotive industry and the mechanical engineering sector (who together buy about </w:t>
      </w:r>
      <w:r w:rsidR="001E60C4" w:rsidRPr="005E4C91">
        <w:rPr>
          <w:szCs w:val="22"/>
          <w:lang w:val="en-GB"/>
        </w:rPr>
        <w:t xml:space="preserve">70 </w:t>
      </w:r>
      <w:r w:rsidR="00C564DE" w:rsidRPr="005E4C91">
        <w:rPr>
          <w:szCs w:val="22"/>
          <w:lang w:val="en-GB"/>
        </w:rPr>
        <w:t>per ce</w:t>
      </w:r>
      <w:r w:rsidR="001E60C4" w:rsidRPr="005E4C91">
        <w:rPr>
          <w:szCs w:val="22"/>
          <w:lang w:val="en-GB"/>
        </w:rPr>
        <w:t xml:space="preserve">nt </w:t>
      </w:r>
      <w:r w:rsidR="00C433AE" w:rsidRPr="005E4C91">
        <w:rPr>
          <w:szCs w:val="22"/>
          <w:lang w:val="en-GB"/>
        </w:rPr>
        <w:t>of machine tool production output) are each expecting growth in their own production volumes</w:t>
      </w:r>
      <w:r w:rsidRPr="005E4C91">
        <w:rPr>
          <w:szCs w:val="22"/>
          <w:lang w:val="en-GB"/>
        </w:rPr>
        <w:t xml:space="preserve">. </w:t>
      </w:r>
    </w:p>
    <w:p w:rsidR="001E60C4" w:rsidRPr="005E4C91" w:rsidRDefault="001E60C4" w:rsidP="001E60C4">
      <w:pPr>
        <w:tabs>
          <w:tab w:val="left" w:pos="7654"/>
        </w:tabs>
        <w:spacing w:line="240" w:lineRule="atLeast"/>
        <w:ind w:right="-1"/>
        <w:rPr>
          <w:szCs w:val="22"/>
          <w:lang w:val="en-GB"/>
        </w:rPr>
      </w:pPr>
    </w:p>
    <w:p w:rsidR="00686963" w:rsidRPr="005E4C91" w:rsidRDefault="00C433AE" w:rsidP="00EA2E13">
      <w:pPr>
        <w:tabs>
          <w:tab w:val="left" w:pos="7654"/>
        </w:tabs>
        <w:spacing w:line="240" w:lineRule="auto"/>
        <w:ind w:right="-1"/>
        <w:rPr>
          <w:szCs w:val="22"/>
          <w:lang w:val="en-GB"/>
        </w:rPr>
      </w:pPr>
      <w:r w:rsidRPr="005E4C91">
        <w:rPr>
          <w:szCs w:val="22"/>
          <w:lang w:val="en-GB"/>
        </w:rPr>
        <w:t>Secondly, pundits are forecas</w:t>
      </w:r>
      <w:r w:rsidR="00136AC3" w:rsidRPr="005E4C91">
        <w:rPr>
          <w:szCs w:val="22"/>
          <w:lang w:val="en-GB"/>
        </w:rPr>
        <w:t>t</w:t>
      </w:r>
      <w:r w:rsidRPr="005E4C91">
        <w:rPr>
          <w:szCs w:val="22"/>
          <w:lang w:val="en-GB"/>
        </w:rPr>
        <w:t xml:space="preserve">ing a moderate global recovery in demand </w:t>
      </w:r>
      <w:r w:rsidR="00136AC3" w:rsidRPr="005E4C91">
        <w:rPr>
          <w:szCs w:val="22"/>
          <w:lang w:val="en-GB"/>
        </w:rPr>
        <w:t xml:space="preserve">on a relatively broad base for </w:t>
      </w:r>
      <w:r w:rsidR="00260128" w:rsidRPr="005E4C91">
        <w:rPr>
          <w:szCs w:val="22"/>
          <w:lang w:val="en-GB"/>
        </w:rPr>
        <w:t>2015</w:t>
      </w:r>
      <w:r w:rsidR="00136AC3" w:rsidRPr="005E4C91">
        <w:rPr>
          <w:szCs w:val="22"/>
          <w:lang w:val="en-GB"/>
        </w:rPr>
        <w:t xml:space="preserve">, driven primarily by </w:t>
      </w:r>
      <w:r w:rsidR="00C63E35" w:rsidRPr="005E4C91">
        <w:rPr>
          <w:szCs w:val="22"/>
          <w:lang w:val="en-GB"/>
        </w:rPr>
        <w:t>Americ</w:t>
      </w:r>
      <w:r w:rsidR="00A620F9" w:rsidRPr="005E4C91">
        <w:rPr>
          <w:szCs w:val="22"/>
          <w:lang w:val="en-GB"/>
        </w:rPr>
        <w:t>a</w:t>
      </w:r>
      <w:r w:rsidR="00136AC3" w:rsidRPr="005E4C91">
        <w:rPr>
          <w:szCs w:val="22"/>
          <w:lang w:val="en-GB"/>
        </w:rPr>
        <w:t xml:space="preserve">. Thanks to the </w:t>
      </w:r>
      <w:proofErr w:type="spellStart"/>
      <w:r w:rsidR="00CE234F" w:rsidRPr="005E4C91">
        <w:rPr>
          <w:szCs w:val="22"/>
          <w:lang w:val="en-GB"/>
        </w:rPr>
        <w:t>ongoing</w:t>
      </w:r>
      <w:proofErr w:type="spellEnd"/>
      <w:r w:rsidR="00CE234F" w:rsidRPr="005E4C91">
        <w:rPr>
          <w:szCs w:val="22"/>
          <w:lang w:val="en-GB"/>
        </w:rPr>
        <w:t xml:space="preserve"> </w:t>
      </w:r>
      <w:r w:rsidR="00136AC3" w:rsidRPr="005E4C91">
        <w:rPr>
          <w:szCs w:val="22"/>
          <w:lang w:val="en-GB"/>
        </w:rPr>
        <w:t xml:space="preserve">process of re-industrialisation in the </w:t>
      </w:r>
      <w:r w:rsidR="00A37955" w:rsidRPr="005E4C91">
        <w:rPr>
          <w:szCs w:val="22"/>
          <w:lang w:val="en-GB"/>
        </w:rPr>
        <w:t>USA</w:t>
      </w:r>
      <w:r w:rsidR="00136AC3" w:rsidRPr="005E4C91">
        <w:rPr>
          <w:szCs w:val="22"/>
          <w:lang w:val="en-GB"/>
        </w:rPr>
        <w:t>, the market is set to expand beyond its traditional drivers: the automotive and aircraft construction industries</w:t>
      </w:r>
      <w:r w:rsidR="00A620F9" w:rsidRPr="005E4C91">
        <w:rPr>
          <w:szCs w:val="22"/>
          <w:lang w:val="en-GB"/>
        </w:rPr>
        <w:t xml:space="preserve">. </w:t>
      </w:r>
      <w:r w:rsidR="00C63E35" w:rsidRPr="005E4C91">
        <w:rPr>
          <w:szCs w:val="22"/>
          <w:lang w:val="en-GB"/>
        </w:rPr>
        <w:t>Capital investment by the automotive industry,</w:t>
      </w:r>
      <w:r w:rsidR="00136AC3" w:rsidRPr="005E4C91">
        <w:rPr>
          <w:szCs w:val="22"/>
          <w:lang w:val="en-GB"/>
        </w:rPr>
        <w:t xml:space="preserve"> more</w:t>
      </w:r>
      <w:r w:rsidR="00C63E35" w:rsidRPr="005E4C91">
        <w:rPr>
          <w:szCs w:val="22"/>
          <w:lang w:val="en-GB"/>
        </w:rPr>
        <w:t>over, is u</w:t>
      </w:r>
      <w:r w:rsidR="00C564DE" w:rsidRPr="005E4C91">
        <w:rPr>
          <w:szCs w:val="22"/>
          <w:lang w:val="en-GB"/>
        </w:rPr>
        <w:t>nderlining</w:t>
      </w:r>
      <w:r w:rsidR="00136AC3" w:rsidRPr="005E4C91">
        <w:rPr>
          <w:szCs w:val="22"/>
          <w:lang w:val="en-GB"/>
        </w:rPr>
        <w:t xml:space="preserve"> the particular importance of the NAFTA region. The result is high double-figure growth rates for </w:t>
      </w:r>
      <w:r w:rsidR="00C564DE" w:rsidRPr="005E4C91">
        <w:rPr>
          <w:szCs w:val="22"/>
          <w:lang w:val="en-GB"/>
        </w:rPr>
        <w:t>m</w:t>
      </w:r>
      <w:r w:rsidR="00BD7551" w:rsidRPr="005E4C91">
        <w:rPr>
          <w:szCs w:val="22"/>
          <w:lang w:val="en-GB"/>
        </w:rPr>
        <w:t>a</w:t>
      </w:r>
      <w:r w:rsidR="00C564DE" w:rsidRPr="005E4C91">
        <w:rPr>
          <w:szCs w:val="22"/>
          <w:lang w:val="en-GB"/>
        </w:rPr>
        <w:t xml:space="preserve">chine tool orders </w:t>
      </w:r>
      <w:r w:rsidR="00A620F9" w:rsidRPr="005E4C91">
        <w:rPr>
          <w:szCs w:val="22"/>
          <w:lang w:val="en-GB"/>
        </w:rPr>
        <w:t xml:space="preserve">in </w:t>
      </w:r>
      <w:r w:rsidR="00C564DE" w:rsidRPr="005E4C91">
        <w:rPr>
          <w:szCs w:val="22"/>
          <w:lang w:val="en-GB"/>
        </w:rPr>
        <w:t>Germany</w:t>
      </w:r>
      <w:r w:rsidR="00A620F9" w:rsidRPr="005E4C91">
        <w:rPr>
          <w:szCs w:val="22"/>
          <w:lang w:val="en-GB"/>
        </w:rPr>
        <w:t xml:space="preserve">. </w:t>
      </w:r>
    </w:p>
    <w:p w:rsidR="00686963" w:rsidRPr="005E4C91" w:rsidRDefault="00686963" w:rsidP="00EA2E13">
      <w:pPr>
        <w:tabs>
          <w:tab w:val="left" w:pos="7654"/>
        </w:tabs>
        <w:spacing w:line="240" w:lineRule="auto"/>
        <w:ind w:right="-1"/>
        <w:rPr>
          <w:szCs w:val="22"/>
          <w:lang w:val="en-GB"/>
        </w:rPr>
      </w:pPr>
    </w:p>
    <w:p w:rsidR="00A620F9" w:rsidRPr="005E4C91" w:rsidRDefault="00C564DE" w:rsidP="00EA2E13">
      <w:pPr>
        <w:tabs>
          <w:tab w:val="left" w:pos="7654"/>
        </w:tabs>
        <w:spacing w:line="240" w:lineRule="auto"/>
        <w:ind w:right="-1"/>
        <w:rPr>
          <w:szCs w:val="22"/>
          <w:lang w:val="en-GB"/>
        </w:rPr>
      </w:pPr>
      <w:r w:rsidRPr="005E4C91">
        <w:rPr>
          <w:szCs w:val="22"/>
          <w:lang w:val="en-GB"/>
        </w:rPr>
        <w:t>European demand was hit painfully last</w:t>
      </w:r>
      <w:r w:rsidR="00E53A06" w:rsidRPr="005E4C91">
        <w:rPr>
          <w:szCs w:val="22"/>
          <w:lang w:val="en-GB"/>
        </w:rPr>
        <w:t xml:space="preserve"> year by developments in Russia.</w:t>
      </w:r>
      <w:r w:rsidRPr="005E4C91">
        <w:rPr>
          <w:szCs w:val="22"/>
          <w:lang w:val="en-GB"/>
        </w:rPr>
        <w:t xml:space="preserve"> Nonetheless, orders from some nations of Eastern Europe </w:t>
      </w:r>
      <w:r w:rsidR="00136AC3" w:rsidRPr="005E4C91">
        <w:rPr>
          <w:szCs w:val="22"/>
          <w:lang w:val="en-GB"/>
        </w:rPr>
        <w:t>are already showing rises in a medium-do</w:t>
      </w:r>
      <w:r w:rsidR="00A37955" w:rsidRPr="005E4C91">
        <w:rPr>
          <w:szCs w:val="22"/>
          <w:lang w:val="en-GB"/>
        </w:rPr>
        <w:t>uble</w:t>
      </w:r>
      <w:r w:rsidR="00136AC3" w:rsidRPr="005E4C91">
        <w:rPr>
          <w:szCs w:val="22"/>
          <w:lang w:val="en-GB"/>
        </w:rPr>
        <w:t>-figure</w:t>
      </w:r>
      <w:r w:rsidR="00CE234F" w:rsidRPr="005E4C91">
        <w:rPr>
          <w:szCs w:val="22"/>
          <w:lang w:val="en-GB"/>
        </w:rPr>
        <w:t xml:space="preserve"> </w:t>
      </w:r>
      <w:r w:rsidR="00136AC3" w:rsidRPr="005E4C91">
        <w:rPr>
          <w:szCs w:val="22"/>
          <w:lang w:val="en-GB"/>
        </w:rPr>
        <w:t>order of magnitude</w:t>
      </w:r>
      <w:r w:rsidR="00A620F9" w:rsidRPr="005E4C91">
        <w:rPr>
          <w:szCs w:val="22"/>
          <w:lang w:val="en-GB"/>
        </w:rPr>
        <w:t>. In Ita</w:t>
      </w:r>
      <w:r w:rsidR="00686963" w:rsidRPr="005E4C91">
        <w:rPr>
          <w:szCs w:val="22"/>
          <w:lang w:val="en-GB"/>
        </w:rPr>
        <w:t>l</w:t>
      </w:r>
      <w:r w:rsidRPr="005E4C91">
        <w:rPr>
          <w:szCs w:val="22"/>
          <w:lang w:val="en-GB"/>
        </w:rPr>
        <w:t xml:space="preserve">y, government subsidies for capital investment </w:t>
      </w:r>
      <w:r w:rsidR="001B57FB" w:rsidRPr="005E4C91">
        <w:rPr>
          <w:szCs w:val="22"/>
          <w:lang w:val="en-GB"/>
        </w:rPr>
        <w:t>i</w:t>
      </w:r>
      <w:r w:rsidRPr="005E4C91">
        <w:rPr>
          <w:szCs w:val="22"/>
          <w:lang w:val="en-GB"/>
        </w:rPr>
        <w:t xml:space="preserve">n the shape of </w:t>
      </w:r>
      <w:r w:rsidR="00A37955" w:rsidRPr="005E4C91">
        <w:rPr>
          <w:szCs w:val="22"/>
          <w:lang w:val="en-GB"/>
        </w:rPr>
        <w:t>red</w:t>
      </w:r>
      <w:r w:rsidR="001B57FB" w:rsidRPr="005E4C91">
        <w:rPr>
          <w:szCs w:val="22"/>
          <w:lang w:val="en-GB"/>
        </w:rPr>
        <w:t>u</w:t>
      </w:r>
      <w:r w:rsidR="00A37955" w:rsidRPr="005E4C91">
        <w:rPr>
          <w:szCs w:val="22"/>
          <w:lang w:val="en-GB"/>
        </w:rPr>
        <w:t>c</w:t>
      </w:r>
      <w:r w:rsidR="001B57FB" w:rsidRPr="005E4C91">
        <w:rPr>
          <w:szCs w:val="22"/>
          <w:lang w:val="en-GB"/>
        </w:rPr>
        <w:t>ed-r</w:t>
      </w:r>
      <w:r w:rsidR="00A37955" w:rsidRPr="005E4C91">
        <w:rPr>
          <w:szCs w:val="22"/>
          <w:lang w:val="en-GB"/>
        </w:rPr>
        <w:t>a</w:t>
      </w:r>
      <w:r w:rsidR="001B57FB" w:rsidRPr="005E4C91">
        <w:rPr>
          <w:szCs w:val="22"/>
          <w:lang w:val="en-GB"/>
        </w:rPr>
        <w:t>t</w:t>
      </w:r>
      <w:r w:rsidR="00A37955" w:rsidRPr="005E4C91">
        <w:rPr>
          <w:szCs w:val="22"/>
          <w:lang w:val="en-GB"/>
        </w:rPr>
        <w:t>e loan</w:t>
      </w:r>
      <w:r w:rsidR="001B57FB" w:rsidRPr="005E4C91">
        <w:rPr>
          <w:szCs w:val="22"/>
          <w:lang w:val="en-GB"/>
        </w:rPr>
        <w:t>s have proven beneficial</w:t>
      </w:r>
      <w:r w:rsidR="00A37955" w:rsidRPr="005E4C91">
        <w:rPr>
          <w:szCs w:val="22"/>
          <w:lang w:val="en-GB"/>
        </w:rPr>
        <w:t>.</w:t>
      </w:r>
      <w:r w:rsidR="00686963" w:rsidRPr="005E4C91">
        <w:rPr>
          <w:szCs w:val="22"/>
          <w:lang w:val="en-GB"/>
        </w:rPr>
        <w:t xml:space="preserve"> </w:t>
      </w:r>
      <w:r w:rsidR="00C63E35" w:rsidRPr="005E4C91">
        <w:rPr>
          <w:szCs w:val="22"/>
          <w:lang w:val="en-GB"/>
        </w:rPr>
        <w:t xml:space="preserve">Good business with </w:t>
      </w:r>
      <w:r w:rsidR="00A620F9" w:rsidRPr="005E4C91">
        <w:rPr>
          <w:szCs w:val="22"/>
          <w:lang w:val="en-GB"/>
        </w:rPr>
        <w:t>S</w:t>
      </w:r>
      <w:r w:rsidR="00C63E35" w:rsidRPr="005E4C91">
        <w:rPr>
          <w:szCs w:val="22"/>
          <w:lang w:val="en-GB"/>
        </w:rPr>
        <w:t>witzerland</w:t>
      </w:r>
      <w:r w:rsidR="00A37955" w:rsidRPr="005E4C91">
        <w:rPr>
          <w:szCs w:val="22"/>
          <w:lang w:val="en-GB"/>
        </w:rPr>
        <w:t xml:space="preserve"> is owed to close entrepreneurial interweaving </w:t>
      </w:r>
      <w:r w:rsidRPr="005E4C91">
        <w:rPr>
          <w:szCs w:val="22"/>
          <w:lang w:val="en-GB"/>
        </w:rPr>
        <w:t>between German manuf</w:t>
      </w:r>
      <w:r w:rsidR="00A37955" w:rsidRPr="005E4C91">
        <w:rPr>
          <w:szCs w:val="22"/>
          <w:lang w:val="en-GB"/>
        </w:rPr>
        <w:t>a</w:t>
      </w:r>
      <w:r w:rsidRPr="005E4C91">
        <w:rPr>
          <w:szCs w:val="22"/>
          <w:lang w:val="en-GB"/>
        </w:rPr>
        <w:t>cturers and their Swiss subsidiaries</w:t>
      </w:r>
      <w:r w:rsidR="00892FE2" w:rsidRPr="005E4C91">
        <w:rPr>
          <w:szCs w:val="22"/>
          <w:lang w:val="en-GB"/>
        </w:rPr>
        <w:t xml:space="preserve">. </w:t>
      </w:r>
      <w:r w:rsidR="00C63E35" w:rsidRPr="005E4C91">
        <w:rPr>
          <w:szCs w:val="22"/>
          <w:lang w:val="en-GB"/>
        </w:rPr>
        <w:t xml:space="preserve">In </w:t>
      </w:r>
      <w:r w:rsidR="00A66B32" w:rsidRPr="005E4C91">
        <w:rPr>
          <w:szCs w:val="22"/>
          <w:lang w:val="en-GB"/>
        </w:rPr>
        <w:t>2015</w:t>
      </w:r>
      <w:r w:rsidR="00C63E35" w:rsidRPr="005E4C91">
        <w:rPr>
          <w:szCs w:val="22"/>
          <w:lang w:val="en-GB"/>
        </w:rPr>
        <w:t>, a</w:t>
      </w:r>
      <w:r w:rsidR="00A44348" w:rsidRPr="005E4C91">
        <w:rPr>
          <w:szCs w:val="22"/>
          <w:lang w:val="en-GB"/>
        </w:rPr>
        <w:t xml:space="preserve"> moderate re</w:t>
      </w:r>
      <w:r w:rsidR="00C63E35" w:rsidRPr="005E4C91">
        <w:rPr>
          <w:szCs w:val="22"/>
          <w:lang w:val="en-GB"/>
        </w:rPr>
        <w:t>covery in Europe</w:t>
      </w:r>
      <w:r w:rsidR="00A44348" w:rsidRPr="005E4C91">
        <w:rPr>
          <w:szCs w:val="22"/>
          <w:lang w:val="en-GB"/>
        </w:rPr>
        <w:t>an</w:t>
      </w:r>
      <w:r w:rsidR="00C63E35" w:rsidRPr="005E4C91">
        <w:rPr>
          <w:szCs w:val="22"/>
          <w:lang w:val="en-GB"/>
        </w:rPr>
        <w:t xml:space="preserve"> de</w:t>
      </w:r>
      <w:r w:rsidR="00A44348" w:rsidRPr="005E4C91">
        <w:rPr>
          <w:szCs w:val="22"/>
          <w:lang w:val="en-GB"/>
        </w:rPr>
        <w:t>m</w:t>
      </w:r>
      <w:r w:rsidR="00C63E35" w:rsidRPr="005E4C91">
        <w:rPr>
          <w:szCs w:val="22"/>
          <w:lang w:val="en-GB"/>
        </w:rPr>
        <w:t>and is expected</w:t>
      </w:r>
      <w:r w:rsidR="00A66B32" w:rsidRPr="005E4C91">
        <w:rPr>
          <w:szCs w:val="22"/>
          <w:lang w:val="en-GB"/>
        </w:rPr>
        <w:t>.</w:t>
      </w:r>
    </w:p>
    <w:p w:rsidR="001E60C4" w:rsidRPr="005E4C91" w:rsidRDefault="001E60C4" w:rsidP="00EA2E13">
      <w:pPr>
        <w:tabs>
          <w:tab w:val="left" w:pos="7654"/>
        </w:tabs>
        <w:spacing w:line="240" w:lineRule="auto"/>
        <w:ind w:right="-1"/>
        <w:rPr>
          <w:szCs w:val="22"/>
          <w:lang w:val="en-GB"/>
        </w:rPr>
      </w:pPr>
    </w:p>
    <w:p w:rsidR="00A620F9" w:rsidRPr="005E4C91" w:rsidRDefault="00C63E35" w:rsidP="00EA2E13">
      <w:pPr>
        <w:tabs>
          <w:tab w:val="left" w:pos="7654"/>
        </w:tabs>
        <w:spacing w:line="240" w:lineRule="auto"/>
        <w:ind w:right="-1"/>
        <w:rPr>
          <w:szCs w:val="22"/>
          <w:lang w:val="en-GB"/>
        </w:rPr>
      </w:pPr>
      <w:r w:rsidRPr="005E4C91">
        <w:rPr>
          <w:szCs w:val="22"/>
          <w:lang w:val="en-GB"/>
        </w:rPr>
        <w:t xml:space="preserve">This also applies to Asia. </w:t>
      </w:r>
      <w:r w:rsidR="00EE450A" w:rsidRPr="005E4C91">
        <w:rPr>
          <w:szCs w:val="22"/>
          <w:lang w:val="en-GB"/>
        </w:rPr>
        <w:t>Thanks not least to China a</w:t>
      </w:r>
      <w:r w:rsidR="00A620F9" w:rsidRPr="005E4C91">
        <w:rPr>
          <w:szCs w:val="22"/>
          <w:lang w:val="en-GB"/>
        </w:rPr>
        <w:t>nd Korea</w:t>
      </w:r>
      <w:r w:rsidR="00EE450A" w:rsidRPr="005E4C91">
        <w:rPr>
          <w:szCs w:val="22"/>
          <w:lang w:val="en-GB"/>
        </w:rPr>
        <w:t>,</w:t>
      </w:r>
      <w:r w:rsidR="00A620F9" w:rsidRPr="005E4C91">
        <w:rPr>
          <w:szCs w:val="22"/>
          <w:lang w:val="en-GB"/>
        </w:rPr>
        <w:t xml:space="preserve"> </w:t>
      </w:r>
      <w:r w:rsidR="00DE7271" w:rsidRPr="005E4C91">
        <w:rPr>
          <w:szCs w:val="22"/>
          <w:lang w:val="en-GB"/>
        </w:rPr>
        <w:t>mac</w:t>
      </w:r>
      <w:r w:rsidR="00EE450A" w:rsidRPr="005E4C91">
        <w:rPr>
          <w:szCs w:val="22"/>
          <w:lang w:val="en-GB"/>
        </w:rPr>
        <w:t>hine</w:t>
      </w:r>
      <w:r w:rsidR="00DE7271" w:rsidRPr="005E4C91">
        <w:rPr>
          <w:szCs w:val="22"/>
          <w:lang w:val="en-GB"/>
        </w:rPr>
        <w:t xml:space="preserve"> tool consumpti</w:t>
      </w:r>
      <w:r w:rsidR="00EE450A" w:rsidRPr="005E4C91">
        <w:rPr>
          <w:szCs w:val="22"/>
          <w:lang w:val="en-GB"/>
        </w:rPr>
        <w:t>on</w:t>
      </w:r>
      <w:r w:rsidR="00DE7271" w:rsidRPr="005E4C91">
        <w:rPr>
          <w:szCs w:val="22"/>
          <w:lang w:val="en-GB"/>
        </w:rPr>
        <w:t xml:space="preserve"> stabi</w:t>
      </w:r>
      <w:r w:rsidR="00EE450A" w:rsidRPr="005E4C91">
        <w:rPr>
          <w:szCs w:val="22"/>
          <w:lang w:val="en-GB"/>
        </w:rPr>
        <w:t>l</w:t>
      </w:r>
      <w:r w:rsidR="00DE7271" w:rsidRPr="005E4C91">
        <w:rPr>
          <w:szCs w:val="22"/>
          <w:lang w:val="en-GB"/>
        </w:rPr>
        <w:t>is</w:t>
      </w:r>
      <w:r w:rsidR="00EE450A" w:rsidRPr="005E4C91">
        <w:rPr>
          <w:szCs w:val="22"/>
          <w:lang w:val="en-GB"/>
        </w:rPr>
        <w:t>e</w:t>
      </w:r>
      <w:r w:rsidR="00DE7271" w:rsidRPr="005E4C91">
        <w:rPr>
          <w:szCs w:val="22"/>
          <w:lang w:val="en-GB"/>
        </w:rPr>
        <w:t>d last year</w:t>
      </w:r>
      <w:r w:rsidR="00A620F9" w:rsidRPr="005E4C91">
        <w:rPr>
          <w:szCs w:val="22"/>
          <w:lang w:val="en-GB"/>
        </w:rPr>
        <w:t xml:space="preserve">. </w:t>
      </w:r>
      <w:r w:rsidR="00DE7271" w:rsidRPr="005E4C91">
        <w:rPr>
          <w:szCs w:val="22"/>
          <w:lang w:val="en-GB"/>
        </w:rPr>
        <w:t>So rec</w:t>
      </w:r>
      <w:r w:rsidR="00BD7551" w:rsidRPr="005E4C91">
        <w:rPr>
          <w:szCs w:val="22"/>
          <w:lang w:val="en-GB"/>
        </w:rPr>
        <w:t xml:space="preserve">ently there has been a concomitant </w:t>
      </w:r>
      <w:r w:rsidR="00A37955" w:rsidRPr="005E4C91">
        <w:rPr>
          <w:szCs w:val="22"/>
          <w:lang w:val="en-GB"/>
        </w:rPr>
        <w:t xml:space="preserve">rise </w:t>
      </w:r>
      <w:r w:rsidR="00233891" w:rsidRPr="005E4C91">
        <w:rPr>
          <w:szCs w:val="22"/>
          <w:lang w:val="en-GB"/>
        </w:rPr>
        <w:t xml:space="preserve">again </w:t>
      </w:r>
      <w:r w:rsidR="00A37955" w:rsidRPr="005E4C91">
        <w:rPr>
          <w:szCs w:val="22"/>
          <w:lang w:val="en-GB"/>
        </w:rPr>
        <w:t>i</w:t>
      </w:r>
      <w:r w:rsidR="00BD7551" w:rsidRPr="005E4C91">
        <w:rPr>
          <w:szCs w:val="22"/>
          <w:lang w:val="en-GB"/>
        </w:rPr>
        <w:t>n order</w:t>
      </w:r>
      <w:r w:rsidR="00A37955" w:rsidRPr="005E4C91">
        <w:rPr>
          <w:szCs w:val="22"/>
          <w:lang w:val="en-GB"/>
        </w:rPr>
        <w:t>s</w:t>
      </w:r>
      <w:r w:rsidR="00BD7551" w:rsidRPr="005E4C91">
        <w:rPr>
          <w:szCs w:val="22"/>
          <w:lang w:val="en-GB"/>
        </w:rPr>
        <w:t xml:space="preserve"> pl</w:t>
      </w:r>
      <w:r w:rsidR="00A37955" w:rsidRPr="005E4C91">
        <w:rPr>
          <w:szCs w:val="22"/>
          <w:lang w:val="en-GB"/>
        </w:rPr>
        <w:t>a</w:t>
      </w:r>
      <w:r w:rsidR="00BD7551" w:rsidRPr="005E4C91">
        <w:rPr>
          <w:szCs w:val="22"/>
          <w:lang w:val="en-GB"/>
        </w:rPr>
        <w:t>c</w:t>
      </w:r>
      <w:r w:rsidR="00A37955" w:rsidRPr="005E4C91">
        <w:rPr>
          <w:szCs w:val="22"/>
          <w:lang w:val="en-GB"/>
        </w:rPr>
        <w:t>ed with German manufactu</w:t>
      </w:r>
      <w:r w:rsidR="00BD7551" w:rsidRPr="005E4C91">
        <w:rPr>
          <w:szCs w:val="22"/>
          <w:lang w:val="en-GB"/>
        </w:rPr>
        <w:t>rers</w:t>
      </w:r>
      <w:r w:rsidR="00A620F9" w:rsidRPr="005E4C91">
        <w:rPr>
          <w:szCs w:val="22"/>
          <w:lang w:val="en-GB"/>
        </w:rPr>
        <w:t xml:space="preserve">. </w:t>
      </w:r>
    </w:p>
    <w:p w:rsidR="00A620F9" w:rsidRPr="005E4C91" w:rsidRDefault="00A620F9" w:rsidP="00EA2E13">
      <w:pPr>
        <w:tabs>
          <w:tab w:val="left" w:pos="7654"/>
        </w:tabs>
        <w:spacing w:line="240" w:lineRule="auto"/>
        <w:ind w:right="-1"/>
        <w:rPr>
          <w:szCs w:val="22"/>
          <w:lang w:val="en-GB"/>
        </w:rPr>
      </w:pPr>
    </w:p>
    <w:p w:rsidR="00686963" w:rsidRPr="005E4C91" w:rsidRDefault="00B71287" w:rsidP="00686963">
      <w:pPr>
        <w:tabs>
          <w:tab w:val="left" w:pos="7654"/>
        </w:tabs>
        <w:spacing w:line="240" w:lineRule="atLeast"/>
        <w:ind w:right="-1"/>
        <w:rPr>
          <w:szCs w:val="22"/>
          <w:lang w:val="en-GB"/>
        </w:rPr>
      </w:pPr>
      <w:r w:rsidRPr="005E4C91">
        <w:rPr>
          <w:szCs w:val="22"/>
          <w:lang w:val="en-GB"/>
        </w:rPr>
        <w:t>“</w:t>
      </w:r>
      <w:r w:rsidR="00686963" w:rsidRPr="005E4C91">
        <w:rPr>
          <w:szCs w:val="22"/>
          <w:lang w:val="en-GB"/>
        </w:rPr>
        <w:t>W</w:t>
      </w:r>
      <w:r w:rsidRPr="005E4C91">
        <w:rPr>
          <w:szCs w:val="22"/>
          <w:lang w:val="en-GB"/>
        </w:rPr>
        <w:t xml:space="preserve">e are cautiously optimistic about the </w:t>
      </w:r>
      <w:proofErr w:type="spellStart"/>
      <w:r w:rsidRPr="005E4C91">
        <w:rPr>
          <w:szCs w:val="22"/>
          <w:lang w:val="en-GB"/>
        </w:rPr>
        <w:t>ongoing</w:t>
      </w:r>
      <w:proofErr w:type="spellEnd"/>
      <w:r w:rsidRPr="005E4C91">
        <w:rPr>
          <w:szCs w:val="22"/>
          <w:lang w:val="en-GB"/>
        </w:rPr>
        <w:t xml:space="preserve"> year, since the German ma</w:t>
      </w:r>
      <w:r w:rsidR="00BD7551" w:rsidRPr="005E4C91">
        <w:rPr>
          <w:szCs w:val="22"/>
          <w:lang w:val="en-GB"/>
        </w:rPr>
        <w:t>chi</w:t>
      </w:r>
      <w:r w:rsidRPr="005E4C91">
        <w:rPr>
          <w:szCs w:val="22"/>
          <w:lang w:val="en-GB"/>
        </w:rPr>
        <w:t xml:space="preserve">ne tool industry is in good shape, as a </w:t>
      </w:r>
      <w:r w:rsidR="00BD7551" w:rsidRPr="005E4C91">
        <w:rPr>
          <w:szCs w:val="22"/>
          <w:lang w:val="en-GB"/>
        </w:rPr>
        <w:t>vendor of producti</w:t>
      </w:r>
      <w:r w:rsidR="00463C65" w:rsidRPr="005E4C91">
        <w:rPr>
          <w:szCs w:val="22"/>
          <w:lang w:val="en-GB"/>
        </w:rPr>
        <w:t>o</w:t>
      </w:r>
      <w:r w:rsidR="00BD7551" w:rsidRPr="005E4C91">
        <w:rPr>
          <w:szCs w:val="22"/>
          <w:lang w:val="en-GB"/>
        </w:rPr>
        <w:t>n equipment for the entire</w:t>
      </w:r>
      <w:r w:rsidR="00463C65" w:rsidRPr="005E4C91">
        <w:rPr>
          <w:szCs w:val="22"/>
          <w:lang w:val="en-GB"/>
        </w:rPr>
        <w:t xml:space="preserve"> world</w:t>
      </w:r>
      <w:r w:rsidR="00BD7551" w:rsidRPr="005E4C91">
        <w:rPr>
          <w:szCs w:val="22"/>
          <w:lang w:val="en-GB"/>
        </w:rPr>
        <w:t>,</w:t>
      </w:r>
      <w:r w:rsidR="00463C65" w:rsidRPr="005E4C91">
        <w:rPr>
          <w:szCs w:val="22"/>
          <w:lang w:val="en-GB"/>
        </w:rPr>
        <w:t>”</w:t>
      </w:r>
      <w:r w:rsidR="00BD7551" w:rsidRPr="005E4C91">
        <w:rPr>
          <w:szCs w:val="22"/>
          <w:lang w:val="en-GB"/>
        </w:rPr>
        <w:t xml:space="preserve"> is</w:t>
      </w:r>
      <w:r w:rsidR="00463C65" w:rsidRPr="005E4C91">
        <w:rPr>
          <w:szCs w:val="22"/>
          <w:lang w:val="en-GB"/>
        </w:rPr>
        <w:t xml:space="preserve"> </w:t>
      </w:r>
      <w:proofErr w:type="spellStart"/>
      <w:r w:rsidR="00463C65" w:rsidRPr="005E4C91">
        <w:rPr>
          <w:szCs w:val="22"/>
          <w:lang w:val="en-GB"/>
        </w:rPr>
        <w:t>Kapp’s</w:t>
      </w:r>
      <w:proofErr w:type="spellEnd"/>
      <w:r w:rsidR="00463C65" w:rsidRPr="005E4C91">
        <w:rPr>
          <w:szCs w:val="22"/>
          <w:lang w:val="en-GB"/>
        </w:rPr>
        <w:t xml:space="preserve"> summary</w:t>
      </w:r>
      <w:r w:rsidR="00686963" w:rsidRPr="005E4C91">
        <w:rPr>
          <w:szCs w:val="22"/>
          <w:lang w:val="en-GB"/>
        </w:rPr>
        <w:t xml:space="preserve">. </w:t>
      </w:r>
      <w:r w:rsidR="00233891" w:rsidRPr="005E4C91">
        <w:rPr>
          <w:szCs w:val="22"/>
          <w:lang w:val="en-GB"/>
        </w:rPr>
        <w:t xml:space="preserve">The sector is fully aware, though, he </w:t>
      </w:r>
      <w:proofErr w:type="gramStart"/>
      <w:r w:rsidR="00233891" w:rsidRPr="005E4C91">
        <w:rPr>
          <w:szCs w:val="22"/>
          <w:lang w:val="en-GB"/>
        </w:rPr>
        <w:t>added,</w:t>
      </w:r>
      <w:proofErr w:type="gramEnd"/>
      <w:r w:rsidR="00233891" w:rsidRPr="005E4C91">
        <w:rPr>
          <w:szCs w:val="22"/>
          <w:lang w:val="en-GB"/>
        </w:rPr>
        <w:t xml:space="preserve"> th</w:t>
      </w:r>
      <w:r w:rsidR="00925EA0" w:rsidRPr="005E4C91">
        <w:rPr>
          <w:szCs w:val="22"/>
          <w:lang w:val="en-GB"/>
        </w:rPr>
        <w:t>a</w:t>
      </w:r>
      <w:r w:rsidR="00233891" w:rsidRPr="005E4C91">
        <w:rPr>
          <w:szCs w:val="22"/>
          <w:lang w:val="en-GB"/>
        </w:rPr>
        <w:t xml:space="preserve">t the numerous </w:t>
      </w:r>
      <w:r w:rsidR="00463C65" w:rsidRPr="005E4C91">
        <w:rPr>
          <w:szCs w:val="22"/>
          <w:lang w:val="en-GB"/>
        </w:rPr>
        <w:t>crise</w:t>
      </w:r>
      <w:r w:rsidR="00233891" w:rsidRPr="005E4C91">
        <w:rPr>
          <w:szCs w:val="22"/>
          <w:lang w:val="en-GB"/>
        </w:rPr>
        <w:t xml:space="preserve">s around the globe </w:t>
      </w:r>
      <w:r w:rsidR="00CE234F" w:rsidRPr="005E4C91">
        <w:rPr>
          <w:szCs w:val="22"/>
          <w:lang w:val="en-GB"/>
        </w:rPr>
        <w:t xml:space="preserve">continue to </w:t>
      </w:r>
      <w:r w:rsidR="00233891" w:rsidRPr="005E4C91">
        <w:rPr>
          <w:szCs w:val="22"/>
          <w:lang w:val="en-GB"/>
        </w:rPr>
        <w:t>ent</w:t>
      </w:r>
      <w:r w:rsidR="00EE450A" w:rsidRPr="005E4C91">
        <w:rPr>
          <w:szCs w:val="22"/>
          <w:lang w:val="en-GB"/>
        </w:rPr>
        <w:t>a</w:t>
      </w:r>
      <w:r w:rsidR="00233891" w:rsidRPr="005E4C91">
        <w:rPr>
          <w:szCs w:val="22"/>
          <w:lang w:val="en-GB"/>
        </w:rPr>
        <w:t>il</w:t>
      </w:r>
      <w:r w:rsidR="00EE450A" w:rsidRPr="005E4C91">
        <w:rPr>
          <w:szCs w:val="22"/>
          <w:lang w:val="en-GB"/>
        </w:rPr>
        <w:t xml:space="preserve"> manifo</w:t>
      </w:r>
      <w:r w:rsidR="00233891" w:rsidRPr="005E4C91">
        <w:rPr>
          <w:szCs w:val="22"/>
          <w:lang w:val="en-GB"/>
        </w:rPr>
        <w:t>ld risks, and th</w:t>
      </w:r>
      <w:r w:rsidR="00925EA0" w:rsidRPr="005E4C91">
        <w:rPr>
          <w:szCs w:val="22"/>
          <w:lang w:val="en-GB"/>
        </w:rPr>
        <w:t>a</w:t>
      </w:r>
      <w:r w:rsidR="00233891" w:rsidRPr="005E4C91">
        <w:rPr>
          <w:szCs w:val="22"/>
          <w:lang w:val="en-GB"/>
        </w:rPr>
        <w:t xml:space="preserve">t </w:t>
      </w:r>
      <w:r w:rsidR="00A80E52" w:rsidRPr="005E4C91">
        <w:rPr>
          <w:szCs w:val="22"/>
          <w:lang w:val="en-GB"/>
        </w:rPr>
        <w:t>it is</w:t>
      </w:r>
      <w:r w:rsidR="00EE450A" w:rsidRPr="005E4C91">
        <w:rPr>
          <w:szCs w:val="22"/>
          <w:lang w:val="en-GB"/>
        </w:rPr>
        <w:t xml:space="preserve"> still waiting for clear</w:t>
      </w:r>
      <w:r w:rsidR="00CE234F" w:rsidRPr="005E4C91">
        <w:rPr>
          <w:szCs w:val="22"/>
          <w:lang w:val="en-GB"/>
        </w:rPr>
        <w:t xml:space="preserve">er </w:t>
      </w:r>
      <w:r w:rsidR="00EE450A" w:rsidRPr="005E4C91">
        <w:rPr>
          <w:szCs w:val="22"/>
          <w:lang w:val="en-GB"/>
        </w:rPr>
        <w:t xml:space="preserve">growth signals </w:t>
      </w:r>
      <w:r w:rsidR="00686963" w:rsidRPr="005E4C91">
        <w:rPr>
          <w:szCs w:val="22"/>
          <w:lang w:val="en-GB"/>
        </w:rPr>
        <w:t xml:space="preserve">in </w:t>
      </w:r>
      <w:r w:rsidR="008B6C6D" w:rsidRPr="005E4C91">
        <w:rPr>
          <w:szCs w:val="22"/>
          <w:lang w:val="en-GB"/>
        </w:rPr>
        <w:t>many im</w:t>
      </w:r>
      <w:r w:rsidR="00EE450A" w:rsidRPr="005E4C91">
        <w:rPr>
          <w:szCs w:val="22"/>
          <w:lang w:val="en-GB"/>
        </w:rPr>
        <w:t>porta</w:t>
      </w:r>
      <w:r w:rsidR="008B6C6D" w:rsidRPr="005E4C91">
        <w:rPr>
          <w:szCs w:val="22"/>
          <w:lang w:val="en-GB"/>
        </w:rPr>
        <w:t>n</w:t>
      </w:r>
      <w:r w:rsidR="00EE450A" w:rsidRPr="005E4C91">
        <w:rPr>
          <w:szCs w:val="22"/>
          <w:lang w:val="en-GB"/>
        </w:rPr>
        <w:t>t</w:t>
      </w:r>
      <w:r w:rsidR="008B6C6D" w:rsidRPr="005E4C91">
        <w:rPr>
          <w:szCs w:val="22"/>
          <w:lang w:val="en-GB"/>
        </w:rPr>
        <w:t xml:space="preserve"> markets</w:t>
      </w:r>
      <w:r w:rsidR="00037D33" w:rsidRPr="005E4C91">
        <w:rPr>
          <w:szCs w:val="22"/>
          <w:lang w:val="en-GB"/>
        </w:rPr>
        <w:t>.</w:t>
      </w:r>
    </w:p>
    <w:p w:rsidR="00686963" w:rsidRPr="005E4C91" w:rsidRDefault="00686963" w:rsidP="00EA2E13">
      <w:pPr>
        <w:tabs>
          <w:tab w:val="left" w:pos="7654"/>
        </w:tabs>
        <w:spacing w:line="240" w:lineRule="auto"/>
        <w:ind w:right="-1"/>
        <w:rPr>
          <w:szCs w:val="22"/>
          <w:lang w:val="en-GB"/>
        </w:rPr>
      </w:pPr>
    </w:p>
    <w:p w:rsidR="00274D7F" w:rsidRPr="005E4C91" w:rsidRDefault="00274D7F" w:rsidP="00892FE2">
      <w:pPr>
        <w:tabs>
          <w:tab w:val="left" w:pos="7654"/>
        </w:tabs>
        <w:spacing w:line="240" w:lineRule="auto"/>
        <w:rPr>
          <w:b/>
          <w:szCs w:val="22"/>
          <w:lang w:val="en-GB"/>
        </w:rPr>
      </w:pPr>
      <w:r w:rsidRPr="005E4C91">
        <w:rPr>
          <w:b/>
          <w:szCs w:val="22"/>
          <w:lang w:val="en-GB"/>
        </w:rPr>
        <w:t xml:space="preserve">2014 </w:t>
      </w:r>
      <w:r w:rsidR="00925EA0" w:rsidRPr="005E4C91">
        <w:rPr>
          <w:b/>
          <w:szCs w:val="22"/>
          <w:lang w:val="en-GB"/>
        </w:rPr>
        <w:t xml:space="preserve">saw the </w:t>
      </w:r>
      <w:r w:rsidR="008B6C6D" w:rsidRPr="005E4C91">
        <w:rPr>
          <w:b/>
          <w:szCs w:val="22"/>
          <w:lang w:val="en-GB"/>
        </w:rPr>
        <w:t xml:space="preserve">first decline in three years </w:t>
      </w:r>
    </w:p>
    <w:p w:rsidR="00892FE2" w:rsidRPr="005E4C91" w:rsidRDefault="00607B13" w:rsidP="00892FE2">
      <w:pPr>
        <w:tabs>
          <w:tab w:val="left" w:pos="7654"/>
        </w:tabs>
        <w:spacing w:line="240" w:lineRule="auto"/>
        <w:rPr>
          <w:szCs w:val="22"/>
          <w:lang w:val="en-GB"/>
        </w:rPr>
      </w:pPr>
      <w:r w:rsidRPr="005E4C91">
        <w:rPr>
          <w:szCs w:val="22"/>
          <w:lang w:val="en-GB"/>
        </w:rPr>
        <w:t xml:space="preserve">Last year, </w:t>
      </w:r>
      <w:r w:rsidR="00925EA0" w:rsidRPr="005E4C91">
        <w:rPr>
          <w:szCs w:val="22"/>
          <w:lang w:val="en-GB"/>
        </w:rPr>
        <w:t>the German machine tool industry</w:t>
      </w:r>
      <w:r w:rsidR="008B6C6D" w:rsidRPr="005E4C91">
        <w:rPr>
          <w:szCs w:val="22"/>
          <w:lang w:val="en-GB"/>
        </w:rPr>
        <w:t xml:space="preserve"> saw i</w:t>
      </w:r>
      <w:r w:rsidRPr="005E4C91">
        <w:rPr>
          <w:szCs w:val="22"/>
          <w:lang w:val="en-GB"/>
        </w:rPr>
        <w:t>t</w:t>
      </w:r>
      <w:r w:rsidR="008B6C6D" w:rsidRPr="005E4C91">
        <w:rPr>
          <w:szCs w:val="22"/>
          <w:lang w:val="en-GB"/>
        </w:rPr>
        <w:t>s</w:t>
      </w:r>
      <w:r w:rsidRPr="005E4C91">
        <w:rPr>
          <w:szCs w:val="22"/>
          <w:lang w:val="en-GB"/>
        </w:rPr>
        <w:t xml:space="preserve"> prod</w:t>
      </w:r>
      <w:r w:rsidR="008B6C6D" w:rsidRPr="005E4C91">
        <w:rPr>
          <w:szCs w:val="22"/>
          <w:lang w:val="en-GB"/>
        </w:rPr>
        <w:t xml:space="preserve">uction output </w:t>
      </w:r>
      <w:r w:rsidRPr="005E4C91">
        <w:rPr>
          <w:szCs w:val="22"/>
          <w:lang w:val="en-GB"/>
        </w:rPr>
        <w:t>fall f</w:t>
      </w:r>
      <w:r w:rsidR="008B6C6D" w:rsidRPr="005E4C91">
        <w:rPr>
          <w:szCs w:val="22"/>
          <w:lang w:val="en-GB"/>
        </w:rPr>
        <w:t>o</w:t>
      </w:r>
      <w:r w:rsidRPr="005E4C91">
        <w:rPr>
          <w:szCs w:val="22"/>
          <w:lang w:val="en-GB"/>
        </w:rPr>
        <w:t>r the first t</w:t>
      </w:r>
      <w:r w:rsidR="008B6C6D" w:rsidRPr="005E4C91">
        <w:rPr>
          <w:szCs w:val="22"/>
          <w:lang w:val="en-GB"/>
        </w:rPr>
        <w:t>ime in thre</w:t>
      </w:r>
      <w:r w:rsidRPr="005E4C91">
        <w:rPr>
          <w:szCs w:val="22"/>
          <w:lang w:val="en-GB"/>
        </w:rPr>
        <w:t>e years</w:t>
      </w:r>
      <w:r w:rsidR="008B6C6D" w:rsidRPr="005E4C91">
        <w:rPr>
          <w:szCs w:val="22"/>
          <w:lang w:val="en-GB"/>
        </w:rPr>
        <w:t>.</w:t>
      </w:r>
      <w:r w:rsidRPr="005E4C91">
        <w:rPr>
          <w:szCs w:val="22"/>
          <w:lang w:val="en-GB"/>
        </w:rPr>
        <w:t xml:space="preserve"> With a minus of one </w:t>
      </w:r>
      <w:r w:rsidR="008B6C6D" w:rsidRPr="005E4C91">
        <w:rPr>
          <w:szCs w:val="22"/>
          <w:lang w:val="en-GB"/>
        </w:rPr>
        <w:t>per c</w:t>
      </w:r>
      <w:r w:rsidRPr="005E4C91">
        <w:rPr>
          <w:szCs w:val="22"/>
          <w:lang w:val="en-GB"/>
        </w:rPr>
        <w:t>e</w:t>
      </w:r>
      <w:r w:rsidR="008B6C6D" w:rsidRPr="005E4C91">
        <w:rPr>
          <w:szCs w:val="22"/>
          <w:lang w:val="en-GB"/>
        </w:rPr>
        <w:t>n</w:t>
      </w:r>
      <w:r w:rsidRPr="005E4C91">
        <w:rPr>
          <w:szCs w:val="22"/>
          <w:lang w:val="en-GB"/>
        </w:rPr>
        <w:t>t</w:t>
      </w:r>
      <w:r w:rsidR="00B66481" w:rsidRPr="005E4C91">
        <w:rPr>
          <w:szCs w:val="22"/>
          <w:lang w:val="en-GB"/>
        </w:rPr>
        <w:t>,</w:t>
      </w:r>
      <w:r w:rsidR="00925EA0" w:rsidRPr="005E4C91">
        <w:rPr>
          <w:szCs w:val="22"/>
          <w:lang w:val="en-GB"/>
        </w:rPr>
        <w:t xml:space="preserve"> production output came to </w:t>
      </w:r>
      <w:r w:rsidR="00892FE2" w:rsidRPr="005E4C91">
        <w:rPr>
          <w:szCs w:val="22"/>
          <w:lang w:val="en-GB"/>
        </w:rPr>
        <w:t>14</w:t>
      </w:r>
      <w:r w:rsidRPr="005E4C91">
        <w:rPr>
          <w:szCs w:val="22"/>
          <w:lang w:val="en-GB"/>
        </w:rPr>
        <w:t>.</w:t>
      </w:r>
      <w:r w:rsidR="00892FE2" w:rsidRPr="005E4C91">
        <w:rPr>
          <w:szCs w:val="22"/>
          <w:lang w:val="en-GB"/>
        </w:rPr>
        <w:t xml:space="preserve">4 </w:t>
      </w:r>
      <w:r w:rsidR="00925EA0" w:rsidRPr="005E4C91">
        <w:rPr>
          <w:szCs w:val="22"/>
          <w:lang w:val="en-GB"/>
        </w:rPr>
        <w:t>billion eur</w:t>
      </w:r>
      <w:r w:rsidRPr="005E4C91">
        <w:rPr>
          <w:szCs w:val="22"/>
          <w:lang w:val="en-GB"/>
        </w:rPr>
        <w:t>os, the second-highe</w:t>
      </w:r>
      <w:r w:rsidR="00925EA0" w:rsidRPr="005E4C91">
        <w:rPr>
          <w:szCs w:val="22"/>
          <w:lang w:val="en-GB"/>
        </w:rPr>
        <w:t>s</w:t>
      </w:r>
      <w:r w:rsidRPr="005E4C91">
        <w:rPr>
          <w:szCs w:val="22"/>
          <w:lang w:val="en-GB"/>
        </w:rPr>
        <w:t>t pro</w:t>
      </w:r>
      <w:r w:rsidR="00925EA0" w:rsidRPr="005E4C91">
        <w:rPr>
          <w:szCs w:val="22"/>
          <w:lang w:val="en-GB"/>
        </w:rPr>
        <w:t>ductio</w:t>
      </w:r>
      <w:r w:rsidRPr="005E4C91">
        <w:rPr>
          <w:szCs w:val="22"/>
          <w:lang w:val="en-GB"/>
        </w:rPr>
        <w:t>n figure t</w:t>
      </w:r>
      <w:r w:rsidR="00EA78AE" w:rsidRPr="005E4C91">
        <w:rPr>
          <w:szCs w:val="22"/>
          <w:lang w:val="en-GB"/>
        </w:rPr>
        <w:t>h</w:t>
      </w:r>
      <w:r w:rsidRPr="005E4C91">
        <w:rPr>
          <w:szCs w:val="22"/>
          <w:lang w:val="en-GB"/>
        </w:rPr>
        <w:t>at the s</w:t>
      </w:r>
      <w:r w:rsidR="00925EA0" w:rsidRPr="005E4C91">
        <w:rPr>
          <w:szCs w:val="22"/>
          <w:lang w:val="en-GB"/>
        </w:rPr>
        <w:t>ector has ever ach</w:t>
      </w:r>
      <w:r w:rsidRPr="005E4C91">
        <w:rPr>
          <w:szCs w:val="22"/>
          <w:lang w:val="en-GB"/>
        </w:rPr>
        <w:t>i</w:t>
      </w:r>
      <w:r w:rsidR="00925EA0" w:rsidRPr="005E4C91">
        <w:rPr>
          <w:szCs w:val="22"/>
          <w:lang w:val="en-GB"/>
        </w:rPr>
        <w:t>e</w:t>
      </w:r>
      <w:r w:rsidRPr="005E4C91">
        <w:rPr>
          <w:szCs w:val="22"/>
          <w:lang w:val="en-GB"/>
        </w:rPr>
        <w:t>ved</w:t>
      </w:r>
      <w:r w:rsidR="00892FE2" w:rsidRPr="005E4C91">
        <w:rPr>
          <w:szCs w:val="22"/>
          <w:lang w:val="en-GB"/>
        </w:rPr>
        <w:t xml:space="preserve">.  </w:t>
      </w:r>
    </w:p>
    <w:p w:rsidR="00892FE2" w:rsidRPr="005E4C91" w:rsidRDefault="00892FE2" w:rsidP="00892FE2">
      <w:pPr>
        <w:tabs>
          <w:tab w:val="left" w:pos="7654"/>
        </w:tabs>
        <w:spacing w:line="240" w:lineRule="auto"/>
        <w:rPr>
          <w:szCs w:val="22"/>
          <w:lang w:val="en-GB"/>
        </w:rPr>
      </w:pPr>
    </w:p>
    <w:p w:rsidR="00892FE2" w:rsidRPr="005E4C91" w:rsidRDefault="00925EA0" w:rsidP="00892FE2">
      <w:pPr>
        <w:tabs>
          <w:tab w:val="left" w:pos="7654"/>
        </w:tabs>
        <w:spacing w:line="240" w:lineRule="auto"/>
        <w:rPr>
          <w:szCs w:val="22"/>
          <w:lang w:val="en-GB"/>
        </w:rPr>
      </w:pPr>
      <w:r w:rsidRPr="005E4C91">
        <w:rPr>
          <w:szCs w:val="22"/>
          <w:lang w:val="en-GB"/>
        </w:rPr>
        <w:t xml:space="preserve">Exports fell by </w:t>
      </w:r>
      <w:r w:rsidR="0008726F" w:rsidRPr="005E4C91">
        <w:rPr>
          <w:szCs w:val="22"/>
          <w:lang w:val="en-GB"/>
        </w:rPr>
        <w:t>three</w:t>
      </w:r>
      <w:r w:rsidR="00892FE2" w:rsidRPr="005E4C91">
        <w:rPr>
          <w:szCs w:val="22"/>
          <w:lang w:val="en-GB"/>
        </w:rPr>
        <w:t xml:space="preserve"> </w:t>
      </w:r>
      <w:r w:rsidRPr="005E4C91">
        <w:rPr>
          <w:szCs w:val="22"/>
          <w:lang w:val="en-GB"/>
        </w:rPr>
        <w:t>per c</w:t>
      </w:r>
      <w:r w:rsidR="00892FE2" w:rsidRPr="005E4C91">
        <w:rPr>
          <w:szCs w:val="22"/>
          <w:lang w:val="en-GB"/>
        </w:rPr>
        <w:t xml:space="preserve">ent </w:t>
      </w:r>
      <w:r w:rsidRPr="005E4C91">
        <w:rPr>
          <w:szCs w:val="22"/>
          <w:lang w:val="en-GB"/>
        </w:rPr>
        <w:t>to</w:t>
      </w:r>
      <w:r w:rsidR="00892FE2" w:rsidRPr="005E4C91">
        <w:rPr>
          <w:szCs w:val="22"/>
          <w:lang w:val="en-GB"/>
        </w:rPr>
        <w:t xml:space="preserve"> 8</w:t>
      </w:r>
      <w:r w:rsidRPr="005E4C91">
        <w:rPr>
          <w:szCs w:val="22"/>
          <w:lang w:val="en-GB"/>
        </w:rPr>
        <w:t>.</w:t>
      </w:r>
      <w:r w:rsidR="00892FE2" w:rsidRPr="005E4C91">
        <w:rPr>
          <w:szCs w:val="22"/>
          <w:lang w:val="en-GB"/>
        </w:rPr>
        <w:t xml:space="preserve">9 </w:t>
      </w:r>
      <w:r w:rsidRPr="005E4C91">
        <w:rPr>
          <w:szCs w:val="22"/>
          <w:lang w:val="en-GB"/>
        </w:rPr>
        <w:t>billion euros</w:t>
      </w:r>
      <w:r w:rsidR="00892FE2" w:rsidRPr="005E4C91">
        <w:rPr>
          <w:szCs w:val="22"/>
          <w:lang w:val="en-GB"/>
        </w:rPr>
        <w:t>. In</w:t>
      </w:r>
      <w:r w:rsidRPr="005E4C91">
        <w:rPr>
          <w:szCs w:val="22"/>
          <w:lang w:val="en-GB"/>
        </w:rPr>
        <w:t>side the triad, deliveries to Europe came out best</w:t>
      </w:r>
      <w:r w:rsidR="00EE450A" w:rsidRPr="005E4C91">
        <w:rPr>
          <w:szCs w:val="22"/>
          <w:lang w:val="en-GB"/>
        </w:rPr>
        <w:t>,</w:t>
      </w:r>
      <w:r w:rsidRPr="005E4C91">
        <w:rPr>
          <w:szCs w:val="22"/>
          <w:lang w:val="en-GB"/>
        </w:rPr>
        <w:t xml:space="preserve"> with growth of </w:t>
      </w:r>
      <w:r w:rsidR="00892FE2" w:rsidRPr="005E4C91">
        <w:rPr>
          <w:szCs w:val="22"/>
          <w:lang w:val="en-GB"/>
        </w:rPr>
        <w:t xml:space="preserve">1 </w:t>
      </w:r>
      <w:r w:rsidRPr="005E4C91">
        <w:rPr>
          <w:szCs w:val="22"/>
          <w:lang w:val="en-GB"/>
        </w:rPr>
        <w:t>per c</w:t>
      </w:r>
      <w:r w:rsidR="00892FE2" w:rsidRPr="005E4C91">
        <w:rPr>
          <w:szCs w:val="22"/>
          <w:lang w:val="en-GB"/>
        </w:rPr>
        <w:t xml:space="preserve">ent. </w:t>
      </w:r>
      <w:r w:rsidRPr="005E4C91">
        <w:rPr>
          <w:szCs w:val="22"/>
          <w:lang w:val="en-GB"/>
        </w:rPr>
        <w:t>Both Asia an</w:t>
      </w:r>
      <w:r w:rsidR="00605DF1" w:rsidRPr="005E4C91">
        <w:rPr>
          <w:szCs w:val="22"/>
          <w:lang w:val="en-GB"/>
        </w:rPr>
        <w:t>d</w:t>
      </w:r>
      <w:r w:rsidRPr="005E4C91">
        <w:rPr>
          <w:szCs w:val="22"/>
          <w:lang w:val="en-GB"/>
        </w:rPr>
        <w:t xml:space="preserve"> America </w:t>
      </w:r>
      <w:r w:rsidR="00605DF1" w:rsidRPr="005E4C91">
        <w:rPr>
          <w:szCs w:val="22"/>
          <w:lang w:val="en-GB"/>
        </w:rPr>
        <w:t>performed less impressively. The export ratio, how</w:t>
      </w:r>
      <w:r w:rsidR="00EA78AE" w:rsidRPr="005E4C91">
        <w:rPr>
          <w:szCs w:val="22"/>
          <w:lang w:val="en-GB"/>
        </w:rPr>
        <w:t>e</w:t>
      </w:r>
      <w:r w:rsidR="00605DF1" w:rsidRPr="005E4C91">
        <w:rPr>
          <w:szCs w:val="22"/>
          <w:lang w:val="en-GB"/>
        </w:rPr>
        <w:t>ver</w:t>
      </w:r>
      <w:r w:rsidR="00EA78AE" w:rsidRPr="005E4C91">
        <w:rPr>
          <w:szCs w:val="22"/>
          <w:lang w:val="en-GB"/>
        </w:rPr>
        <w:t>,</w:t>
      </w:r>
      <w:r w:rsidR="00605DF1" w:rsidRPr="005E4C91">
        <w:rPr>
          <w:szCs w:val="22"/>
          <w:lang w:val="en-GB"/>
        </w:rPr>
        <w:t xml:space="preserve"> remained ve</w:t>
      </w:r>
      <w:r w:rsidR="00A869FF" w:rsidRPr="005E4C91">
        <w:rPr>
          <w:szCs w:val="22"/>
          <w:lang w:val="en-GB"/>
        </w:rPr>
        <w:t>r</w:t>
      </w:r>
      <w:r w:rsidR="00605DF1" w:rsidRPr="005E4C91">
        <w:rPr>
          <w:szCs w:val="22"/>
          <w:lang w:val="en-GB"/>
        </w:rPr>
        <w:t xml:space="preserve">y high overall, at around </w:t>
      </w:r>
      <w:r w:rsidR="00892FE2" w:rsidRPr="005E4C91">
        <w:rPr>
          <w:szCs w:val="22"/>
          <w:lang w:val="en-GB"/>
        </w:rPr>
        <w:t xml:space="preserve">67 </w:t>
      </w:r>
      <w:r w:rsidR="00605DF1" w:rsidRPr="005E4C91">
        <w:rPr>
          <w:szCs w:val="22"/>
          <w:lang w:val="en-GB"/>
        </w:rPr>
        <w:t>per ce</w:t>
      </w:r>
      <w:r w:rsidR="00892FE2" w:rsidRPr="005E4C91">
        <w:rPr>
          <w:szCs w:val="22"/>
          <w:lang w:val="en-GB"/>
        </w:rPr>
        <w:t xml:space="preserve">nt. </w:t>
      </w:r>
    </w:p>
    <w:p w:rsidR="00892FE2" w:rsidRPr="005E4C91" w:rsidRDefault="00892FE2" w:rsidP="00892FE2">
      <w:pPr>
        <w:tabs>
          <w:tab w:val="left" w:pos="7654"/>
        </w:tabs>
        <w:spacing w:line="240" w:lineRule="auto"/>
        <w:rPr>
          <w:szCs w:val="22"/>
          <w:lang w:val="en-GB"/>
        </w:rPr>
      </w:pPr>
    </w:p>
    <w:p w:rsidR="00A9058C" w:rsidRPr="005E4C91" w:rsidRDefault="00EE450A" w:rsidP="00892FE2">
      <w:pPr>
        <w:tabs>
          <w:tab w:val="left" w:pos="7654"/>
        </w:tabs>
        <w:spacing w:line="240" w:lineRule="auto"/>
        <w:rPr>
          <w:szCs w:val="22"/>
          <w:lang w:val="en-GB"/>
        </w:rPr>
      </w:pPr>
      <w:r w:rsidRPr="005E4C91">
        <w:rPr>
          <w:szCs w:val="22"/>
          <w:lang w:val="en-GB"/>
        </w:rPr>
        <w:t xml:space="preserve">Imports suffered less severely, rising by </w:t>
      </w:r>
      <w:r w:rsidR="0008726F" w:rsidRPr="005E4C91">
        <w:rPr>
          <w:szCs w:val="22"/>
          <w:lang w:val="en-GB"/>
        </w:rPr>
        <w:t>four</w:t>
      </w:r>
      <w:r w:rsidR="00274D7F" w:rsidRPr="005E4C91">
        <w:rPr>
          <w:szCs w:val="22"/>
          <w:lang w:val="en-GB"/>
        </w:rPr>
        <w:t xml:space="preserve"> </w:t>
      </w:r>
      <w:r w:rsidRPr="005E4C91">
        <w:rPr>
          <w:szCs w:val="22"/>
          <w:lang w:val="en-GB"/>
        </w:rPr>
        <w:t>per c</w:t>
      </w:r>
      <w:r w:rsidR="00274D7F" w:rsidRPr="005E4C91">
        <w:rPr>
          <w:szCs w:val="22"/>
          <w:lang w:val="en-GB"/>
        </w:rPr>
        <w:t xml:space="preserve">ent. </w:t>
      </w:r>
      <w:r w:rsidR="00A44348" w:rsidRPr="005E4C91">
        <w:rPr>
          <w:szCs w:val="22"/>
          <w:lang w:val="en-GB"/>
        </w:rPr>
        <w:t>Almost</w:t>
      </w:r>
      <w:r w:rsidR="00A9058C" w:rsidRPr="005E4C91">
        <w:rPr>
          <w:szCs w:val="22"/>
          <w:lang w:val="en-GB"/>
        </w:rPr>
        <w:t xml:space="preserve"> 70 </w:t>
      </w:r>
      <w:r w:rsidR="00A44348" w:rsidRPr="005E4C91">
        <w:rPr>
          <w:szCs w:val="22"/>
          <w:lang w:val="en-GB"/>
        </w:rPr>
        <w:t>pe</w:t>
      </w:r>
      <w:r w:rsidRPr="005E4C91">
        <w:rPr>
          <w:szCs w:val="22"/>
          <w:lang w:val="en-GB"/>
        </w:rPr>
        <w:t>r</w:t>
      </w:r>
      <w:r w:rsidR="00A44348" w:rsidRPr="005E4C91">
        <w:rPr>
          <w:szCs w:val="22"/>
          <w:lang w:val="en-GB"/>
        </w:rPr>
        <w:t xml:space="preserve"> cent of imports come from Europe; Switzerland remains the mo</w:t>
      </w:r>
      <w:r w:rsidR="00E71768" w:rsidRPr="005E4C91">
        <w:rPr>
          <w:szCs w:val="22"/>
          <w:lang w:val="en-GB"/>
        </w:rPr>
        <w:t>s</w:t>
      </w:r>
      <w:r w:rsidR="00A44348" w:rsidRPr="005E4C91">
        <w:rPr>
          <w:szCs w:val="22"/>
          <w:lang w:val="en-GB"/>
        </w:rPr>
        <w:t>t important supplier</w:t>
      </w:r>
      <w:r w:rsidR="00A9058C" w:rsidRPr="005E4C91">
        <w:rPr>
          <w:szCs w:val="22"/>
          <w:lang w:val="en-GB"/>
        </w:rPr>
        <w:t xml:space="preserve">. </w:t>
      </w:r>
    </w:p>
    <w:p w:rsidR="00A9058C" w:rsidRPr="005E4C91" w:rsidRDefault="00A9058C" w:rsidP="00892FE2">
      <w:pPr>
        <w:tabs>
          <w:tab w:val="left" w:pos="7654"/>
        </w:tabs>
        <w:spacing w:line="240" w:lineRule="auto"/>
        <w:rPr>
          <w:szCs w:val="22"/>
          <w:lang w:val="en-GB"/>
        </w:rPr>
      </w:pPr>
    </w:p>
    <w:p w:rsidR="00892FE2" w:rsidRPr="005E4C91" w:rsidRDefault="00A44348" w:rsidP="00B663E3">
      <w:pPr>
        <w:tabs>
          <w:tab w:val="left" w:pos="7654"/>
        </w:tabs>
        <w:spacing w:line="240" w:lineRule="auto"/>
        <w:rPr>
          <w:szCs w:val="22"/>
          <w:lang w:val="en-GB"/>
        </w:rPr>
      </w:pPr>
      <w:r w:rsidRPr="005E4C91">
        <w:rPr>
          <w:szCs w:val="22"/>
          <w:lang w:val="en-GB"/>
        </w:rPr>
        <w:t xml:space="preserve">The order backlog, averaging 7.3 </w:t>
      </w:r>
      <w:r w:rsidR="00D2709B" w:rsidRPr="005E4C91">
        <w:rPr>
          <w:szCs w:val="22"/>
          <w:lang w:val="en-GB"/>
        </w:rPr>
        <w:t xml:space="preserve">months </w:t>
      </w:r>
      <w:r w:rsidR="00854E6E" w:rsidRPr="005E4C91">
        <w:rPr>
          <w:szCs w:val="22"/>
          <w:lang w:val="en-GB"/>
        </w:rPr>
        <w:t xml:space="preserve">over the </w:t>
      </w:r>
      <w:r w:rsidR="005D5403" w:rsidRPr="005E4C91">
        <w:rPr>
          <w:szCs w:val="22"/>
          <w:lang w:val="en-GB"/>
        </w:rPr>
        <w:t xml:space="preserve">whole of 2014, was </w:t>
      </w:r>
      <w:r w:rsidR="00854E6E" w:rsidRPr="005E4C91">
        <w:rPr>
          <w:szCs w:val="22"/>
          <w:lang w:val="en-GB"/>
        </w:rPr>
        <w:t>s</w:t>
      </w:r>
      <w:r w:rsidR="005D5403" w:rsidRPr="005E4C91">
        <w:rPr>
          <w:szCs w:val="22"/>
          <w:lang w:val="en-GB"/>
        </w:rPr>
        <w:t>l</w:t>
      </w:r>
      <w:r w:rsidR="00854E6E" w:rsidRPr="005E4C91">
        <w:rPr>
          <w:szCs w:val="22"/>
          <w:lang w:val="en-GB"/>
        </w:rPr>
        <w:t>ightly down on the preceding year’s figure</w:t>
      </w:r>
      <w:r w:rsidR="00274D7F" w:rsidRPr="005E4C91">
        <w:rPr>
          <w:szCs w:val="22"/>
          <w:lang w:val="en-GB"/>
        </w:rPr>
        <w:t xml:space="preserve">. </w:t>
      </w:r>
      <w:r w:rsidR="00D2709B" w:rsidRPr="005E4C91">
        <w:rPr>
          <w:szCs w:val="22"/>
          <w:lang w:val="en-GB"/>
        </w:rPr>
        <w:t>Capacity utilisation continued high, averag</w:t>
      </w:r>
      <w:r w:rsidR="0024678D" w:rsidRPr="005E4C91">
        <w:rPr>
          <w:szCs w:val="22"/>
          <w:lang w:val="en-GB"/>
        </w:rPr>
        <w:t>ing</w:t>
      </w:r>
      <w:r w:rsidR="00233891" w:rsidRPr="005E4C91">
        <w:rPr>
          <w:szCs w:val="22"/>
          <w:lang w:val="en-GB"/>
        </w:rPr>
        <w:t xml:space="preserve"> 90.</w:t>
      </w:r>
      <w:r w:rsidR="00892FE2" w:rsidRPr="005E4C91">
        <w:rPr>
          <w:szCs w:val="22"/>
          <w:lang w:val="en-GB"/>
        </w:rPr>
        <w:t xml:space="preserve">1 </w:t>
      </w:r>
      <w:r w:rsidR="00233891" w:rsidRPr="005E4C91">
        <w:rPr>
          <w:szCs w:val="22"/>
          <w:lang w:val="en-GB"/>
        </w:rPr>
        <w:t>per c</w:t>
      </w:r>
      <w:r w:rsidR="00892FE2" w:rsidRPr="005E4C91">
        <w:rPr>
          <w:szCs w:val="22"/>
          <w:lang w:val="en-GB"/>
        </w:rPr>
        <w:t xml:space="preserve">ent </w:t>
      </w:r>
      <w:r w:rsidR="005D5403" w:rsidRPr="005E4C91">
        <w:rPr>
          <w:szCs w:val="22"/>
          <w:lang w:val="en-GB"/>
        </w:rPr>
        <w:t>over the year</w:t>
      </w:r>
      <w:r w:rsidR="00892FE2" w:rsidRPr="005E4C91">
        <w:rPr>
          <w:szCs w:val="22"/>
          <w:lang w:val="en-GB"/>
        </w:rPr>
        <w:t xml:space="preserve">. </w:t>
      </w:r>
      <w:r w:rsidR="005D5403" w:rsidRPr="005E4C91">
        <w:rPr>
          <w:szCs w:val="22"/>
          <w:lang w:val="en-GB"/>
        </w:rPr>
        <w:t xml:space="preserve">Employment remained gratifyingly stable, with the workforce totalling </w:t>
      </w:r>
      <w:r w:rsidR="00233891" w:rsidRPr="005E4C91">
        <w:rPr>
          <w:szCs w:val="22"/>
          <w:lang w:val="en-GB"/>
        </w:rPr>
        <w:t>71,</w:t>
      </w:r>
      <w:r w:rsidR="008B768A" w:rsidRPr="005E4C91">
        <w:rPr>
          <w:szCs w:val="22"/>
          <w:lang w:val="en-GB"/>
        </w:rPr>
        <w:t xml:space="preserve">600 </w:t>
      </w:r>
      <w:r w:rsidR="005D5403" w:rsidRPr="005E4C91">
        <w:rPr>
          <w:szCs w:val="22"/>
          <w:lang w:val="en-GB"/>
        </w:rPr>
        <w:t>people</w:t>
      </w:r>
      <w:r w:rsidR="00892FE2" w:rsidRPr="005E4C91">
        <w:rPr>
          <w:szCs w:val="22"/>
          <w:lang w:val="en-GB"/>
        </w:rPr>
        <w:t xml:space="preserve">. </w:t>
      </w:r>
      <w:r w:rsidRPr="005E4C91">
        <w:rPr>
          <w:szCs w:val="22"/>
          <w:lang w:val="en-GB"/>
        </w:rPr>
        <w:t>“</w:t>
      </w:r>
      <w:r w:rsidR="00892FE2" w:rsidRPr="005E4C91">
        <w:rPr>
          <w:szCs w:val="22"/>
          <w:lang w:val="en-GB"/>
        </w:rPr>
        <w:t>W</w:t>
      </w:r>
      <w:r w:rsidRPr="005E4C91">
        <w:rPr>
          <w:szCs w:val="22"/>
          <w:lang w:val="en-GB"/>
        </w:rPr>
        <w:t>e</w:t>
      </w:r>
      <w:r w:rsidR="00892FE2" w:rsidRPr="005E4C91">
        <w:rPr>
          <w:szCs w:val="22"/>
          <w:lang w:val="en-GB"/>
        </w:rPr>
        <w:t xml:space="preserve"> </w:t>
      </w:r>
      <w:r w:rsidR="005D5403" w:rsidRPr="005E4C91">
        <w:rPr>
          <w:szCs w:val="22"/>
          <w:lang w:val="en-GB"/>
        </w:rPr>
        <w:t>aim to of</w:t>
      </w:r>
      <w:r w:rsidR="00233891" w:rsidRPr="005E4C91">
        <w:rPr>
          <w:szCs w:val="22"/>
          <w:lang w:val="en-GB"/>
        </w:rPr>
        <w:t>fer highly skilled and optimal</w:t>
      </w:r>
      <w:r w:rsidR="005D5403" w:rsidRPr="005E4C91">
        <w:rPr>
          <w:szCs w:val="22"/>
          <w:lang w:val="en-GB"/>
        </w:rPr>
        <w:t>ly pa</w:t>
      </w:r>
      <w:r w:rsidR="00233891" w:rsidRPr="005E4C91">
        <w:rPr>
          <w:szCs w:val="22"/>
          <w:lang w:val="en-GB"/>
        </w:rPr>
        <w:t>id jobs, w</w:t>
      </w:r>
      <w:r w:rsidR="005D5403" w:rsidRPr="005E4C91">
        <w:rPr>
          <w:szCs w:val="22"/>
          <w:lang w:val="en-GB"/>
        </w:rPr>
        <w:t>hich we are</w:t>
      </w:r>
      <w:r w:rsidR="00233891" w:rsidRPr="005E4C91">
        <w:rPr>
          <w:szCs w:val="22"/>
          <w:lang w:val="en-GB"/>
        </w:rPr>
        <w:t xml:space="preserve"> well able to do. What’s more</w:t>
      </w:r>
      <w:r w:rsidR="0024678D" w:rsidRPr="005E4C91">
        <w:rPr>
          <w:szCs w:val="22"/>
          <w:lang w:val="en-GB"/>
        </w:rPr>
        <w:t>,</w:t>
      </w:r>
      <w:r w:rsidR="00233891" w:rsidRPr="005E4C91">
        <w:rPr>
          <w:szCs w:val="22"/>
          <w:lang w:val="en-GB"/>
        </w:rPr>
        <w:t xml:space="preserve"> we do not rel</w:t>
      </w:r>
      <w:r w:rsidR="00925EA0" w:rsidRPr="005E4C91">
        <w:rPr>
          <w:szCs w:val="22"/>
          <w:lang w:val="en-GB"/>
        </w:rPr>
        <w:t>e</w:t>
      </w:r>
      <w:r w:rsidR="00233891" w:rsidRPr="005E4C91">
        <w:rPr>
          <w:szCs w:val="22"/>
          <w:lang w:val="en-GB"/>
        </w:rPr>
        <w:t xml:space="preserve">ase </w:t>
      </w:r>
      <w:r w:rsidR="005D5403" w:rsidRPr="005E4C91">
        <w:rPr>
          <w:szCs w:val="22"/>
          <w:lang w:val="en-GB"/>
        </w:rPr>
        <w:t>our skilled employees in terms of fluctuating production output</w:t>
      </w:r>
      <w:r w:rsidR="008B768A" w:rsidRPr="005E4C91">
        <w:rPr>
          <w:szCs w:val="22"/>
          <w:lang w:val="en-GB"/>
        </w:rPr>
        <w:t>.</w:t>
      </w:r>
      <w:r w:rsidR="00892FE2" w:rsidRPr="005E4C91">
        <w:rPr>
          <w:szCs w:val="22"/>
          <w:lang w:val="en-GB"/>
        </w:rPr>
        <w:t xml:space="preserve"> </w:t>
      </w:r>
      <w:r w:rsidR="005D5403" w:rsidRPr="005E4C91">
        <w:rPr>
          <w:szCs w:val="22"/>
          <w:lang w:val="en-GB"/>
        </w:rPr>
        <w:t xml:space="preserve">The </w:t>
      </w:r>
      <w:r w:rsidR="00CE234F" w:rsidRPr="005E4C91">
        <w:rPr>
          <w:szCs w:val="22"/>
          <w:lang w:val="en-GB"/>
        </w:rPr>
        <w:t xml:space="preserve">metalworkers’ </w:t>
      </w:r>
      <w:r w:rsidR="005D5403" w:rsidRPr="005E4C91">
        <w:rPr>
          <w:szCs w:val="22"/>
          <w:lang w:val="en-GB"/>
        </w:rPr>
        <w:t>l</w:t>
      </w:r>
      <w:r w:rsidR="00EA78AE" w:rsidRPr="005E4C91">
        <w:rPr>
          <w:szCs w:val="22"/>
          <w:lang w:val="en-GB"/>
        </w:rPr>
        <w:t>abour</w:t>
      </w:r>
      <w:r w:rsidR="005D5403" w:rsidRPr="005E4C91">
        <w:rPr>
          <w:szCs w:val="22"/>
          <w:lang w:val="en-GB"/>
        </w:rPr>
        <w:t xml:space="preserve"> union </w:t>
      </w:r>
      <w:r w:rsidR="00892FE2" w:rsidRPr="005E4C91">
        <w:rPr>
          <w:szCs w:val="22"/>
          <w:lang w:val="en-GB"/>
        </w:rPr>
        <w:t>IG-</w:t>
      </w:r>
      <w:proofErr w:type="spellStart"/>
      <w:r w:rsidR="00892FE2" w:rsidRPr="005E4C91">
        <w:rPr>
          <w:szCs w:val="22"/>
          <w:lang w:val="en-GB"/>
        </w:rPr>
        <w:t>Metall</w:t>
      </w:r>
      <w:proofErr w:type="spellEnd"/>
      <w:r w:rsidR="00892FE2" w:rsidRPr="005E4C91">
        <w:rPr>
          <w:szCs w:val="22"/>
          <w:lang w:val="en-GB"/>
        </w:rPr>
        <w:t xml:space="preserve"> </w:t>
      </w:r>
      <w:r w:rsidR="005D5403" w:rsidRPr="005E4C91">
        <w:rPr>
          <w:szCs w:val="22"/>
          <w:lang w:val="en-GB"/>
        </w:rPr>
        <w:t xml:space="preserve">should bear this in mind, and refrain from </w:t>
      </w:r>
      <w:r w:rsidR="00E27B49" w:rsidRPr="005E4C91">
        <w:rPr>
          <w:szCs w:val="22"/>
          <w:lang w:val="en-GB"/>
        </w:rPr>
        <w:t xml:space="preserve">inflated demands that do not accord with the reality of an uncertain business outlook with presumptively falling </w:t>
      </w:r>
      <w:r w:rsidR="00EA78AE" w:rsidRPr="005E4C91">
        <w:rPr>
          <w:szCs w:val="22"/>
          <w:lang w:val="en-GB"/>
        </w:rPr>
        <w:t>sales prices</w:t>
      </w:r>
      <w:r w:rsidR="00E27B49" w:rsidRPr="005E4C91">
        <w:rPr>
          <w:szCs w:val="22"/>
          <w:lang w:val="en-GB"/>
        </w:rPr>
        <w:t>,”</w:t>
      </w:r>
      <w:r w:rsidR="00274D7F" w:rsidRPr="005E4C91">
        <w:rPr>
          <w:szCs w:val="22"/>
          <w:lang w:val="en-GB"/>
        </w:rPr>
        <w:t xml:space="preserve"> </w:t>
      </w:r>
      <w:r w:rsidR="00EA78AE" w:rsidRPr="005E4C91">
        <w:rPr>
          <w:szCs w:val="22"/>
          <w:lang w:val="en-GB"/>
        </w:rPr>
        <w:t>added</w:t>
      </w:r>
      <w:r w:rsidR="00600520" w:rsidRPr="005E4C91">
        <w:rPr>
          <w:szCs w:val="22"/>
          <w:lang w:val="en-GB"/>
        </w:rPr>
        <w:t xml:space="preserve"> </w:t>
      </w:r>
      <w:proofErr w:type="spellStart"/>
      <w:r w:rsidR="00600520" w:rsidRPr="005E4C91">
        <w:rPr>
          <w:szCs w:val="22"/>
          <w:lang w:val="en-GB"/>
        </w:rPr>
        <w:t>Kapp</w:t>
      </w:r>
      <w:proofErr w:type="spellEnd"/>
      <w:r w:rsidR="00892FE2" w:rsidRPr="005E4C91">
        <w:rPr>
          <w:szCs w:val="22"/>
          <w:lang w:val="en-GB"/>
        </w:rPr>
        <w:t>.</w:t>
      </w:r>
    </w:p>
    <w:p w:rsidR="00892FE2" w:rsidRPr="005E4C91" w:rsidRDefault="00892FE2" w:rsidP="00B663E3">
      <w:pPr>
        <w:tabs>
          <w:tab w:val="left" w:pos="7654"/>
        </w:tabs>
        <w:spacing w:line="240" w:lineRule="auto"/>
        <w:rPr>
          <w:szCs w:val="22"/>
          <w:lang w:val="en-GB"/>
        </w:rPr>
      </w:pPr>
    </w:p>
    <w:p w:rsidR="00274D7F" w:rsidRPr="005E4C91" w:rsidRDefault="00A44348" w:rsidP="00274D7F">
      <w:pPr>
        <w:tabs>
          <w:tab w:val="left" w:pos="7654"/>
        </w:tabs>
        <w:spacing w:line="240" w:lineRule="auto"/>
        <w:rPr>
          <w:b/>
          <w:szCs w:val="22"/>
          <w:lang w:val="en-GB"/>
        </w:rPr>
      </w:pPr>
      <w:r w:rsidRPr="005E4C91">
        <w:rPr>
          <w:b/>
          <w:szCs w:val="22"/>
          <w:lang w:val="en-GB"/>
        </w:rPr>
        <w:t>German</w:t>
      </w:r>
      <w:r w:rsidR="001E5199" w:rsidRPr="005E4C91">
        <w:rPr>
          <w:b/>
          <w:szCs w:val="22"/>
          <w:lang w:val="en-GB"/>
        </w:rPr>
        <w:t>y</w:t>
      </w:r>
      <w:r w:rsidRPr="005E4C91">
        <w:rPr>
          <w:b/>
          <w:szCs w:val="22"/>
          <w:lang w:val="en-GB"/>
        </w:rPr>
        <w:t xml:space="preserve"> remains the world champion expor</w:t>
      </w:r>
      <w:r w:rsidR="005E2B63" w:rsidRPr="005E4C91">
        <w:rPr>
          <w:b/>
          <w:szCs w:val="22"/>
          <w:lang w:val="en-GB"/>
        </w:rPr>
        <w:t>ter</w:t>
      </w:r>
      <w:r w:rsidRPr="005E4C91">
        <w:rPr>
          <w:b/>
          <w:szCs w:val="22"/>
          <w:lang w:val="en-GB"/>
        </w:rPr>
        <w:t xml:space="preserve"> </w:t>
      </w:r>
    </w:p>
    <w:p w:rsidR="00274D7F" w:rsidRPr="005E4C91" w:rsidRDefault="00274D7F" w:rsidP="00274D7F">
      <w:pPr>
        <w:tabs>
          <w:tab w:val="left" w:pos="7654"/>
        </w:tabs>
        <w:spacing w:line="240" w:lineRule="auto"/>
        <w:rPr>
          <w:szCs w:val="22"/>
          <w:lang w:val="en-GB"/>
        </w:rPr>
      </w:pPr>
      <w:r w:rsidRPr="005E4C91">
        <w:rPr>
          <w:szCs w:val="22"/>
          <w:lang w:val="en-GB"/>
        </w:rPr>
        <w:t>I</w:t>
      </w:r>
      <w:r w:rsidR="0054326D" w:rsidRPr="005E4C91">
        <w:rPr>
          <w:szCs w:val="22"/>
          <w:lang w:val="en-GB"/>
        </w:rPr>
        <w:t>n the context of international competition, the sector has put up a very good performance</w:t>
      </w:r>
      <w:r w:rsidRPr="005E4C91">
        <w:rPr>
          <w:szCs w:val="22"/>
          <w:lang w:val="en-GB"/>
        </w:rPr>
        <w:t xml:space="preserve">. </w:t>
      </w:r>
      <w:r w:rsidR="00600520" w:rsidRPr="005E4C91">
        <w:rPr>
          <w:szCs w:val="22"/>
          <w:lang w:val="en-GB"/>
        </w:rPr>
        <w:t>I</w:t>
      </w:r>
      <w:r w:rsidR="0054326D" w:rsidRPr="005E4C91">
        <w:rPr>
          <w:szCs w:val="22"/>
          <w:lang w:val="en-GB"/>
        </w:rPr>
        <w:t xml:space="preserve">n its rivalry with the </w:t>
      </w:r>
      <w:r w:rsidRPr="005E4C91">
        <w:rPr>
          <w:szCs w:val="22"/>
          <w:lang w:val="en-GB"/>
        </w:rPr>
        <w:t>Japane</w:t>
      </w:r>
      <w:r w:rsidR="00EA78AE" w:rsidRPr="005E4C91">
        <w:rPr>
          <w:szCs w:val="22"/>
          <w:lang w:val="en-GB"/>
        </w:rPr>
        <w:t>se</w:t>
      </w:r>
      <w:r w:rsidR="0054326D" w:rsidRPr="005E4C91">
        <w:rPr>
          <w:szCs w:val="22"/>
          <w:lang w:val="en-GB"/>
        </w:rPr>
        <w:t xml:space="preserve">, it has retained its top ranking in exports, despite a decrease of </w:t>
      </w:r>
      <w:r w:rsidR="00CC50F5" w:rsidRPr="005E4C91">
        <w:rPr>
          <w:szCs w:val="22"/>
          <w:lang w:val="en-GB"/>
        </w:rPr>
        <w:t>five</w:t>
      </w:r>
      <w:r w:rsidR="00A66B32" w:rsidRPr="005E4C91">
        <w:rPr>
          <w:szCs w:val="22"/>
          <w:lang w:val="en-GB"/>
        </w:rPr>
        <w:t xml:space="preserve"> </w:t>
      </w:r>
      <w:r w:rsidR="00A44348" w:rsidRPr="005E4C91">
        <w:rPr>
          <w:szCs w:val="22"/>
          <w:lang w:val="en-GB"/>
        </w:rPr>
        <w:t>per c</w:t>
      </w:r>
      <w:r w:rsidR="00A66B32" w:rsidRPr="005E4C91">
        <w:rPr>
          <w:szCs w:val="22"/>
          <w:lang w:val="en-GB"/>
        </w:rPr>
        <w:t>ent (</w:t>
      </w:r>
      <w:r w:rsidR="00A44348" w:rsidRPr="005E4C91">
        <w:rPr>
          <w:szCs w:val="22"/>
          <w:lang w:val="en-GB"/>
        </w:rPr>
        <w:t>excluding parts and accessories</w:t>
      </w:r>
      <w:r w:rsidR="00EA78AE" w:rsidRPr="005E4C91">
        <w:rPr>
          <w:szCs w:val="22"/>
          <w:lang w:val="en-GB"/>
        </w:rPr>
        <w:t>)</w:t>
      </w:r>
      <w:r w:rsidR="0054326D" w:rsidRPr="005E4C91">
        <w:rPr>
          <w:szCs w:val="22"/>
          <w:lang w:val="en-GB"/>
        </w:rPr>
        <w:t xml:space="preserve">, with a share of </w:t>
      </w:r>
      <w:r w:rsidR="00EA78AE" w:rsidRPr="005E4C91">
        <w:rPr>
          <w:szCs w:val="22"/>
          <w:lang w:val="en-GB"/>
        </w:rPr>
        <w:t>21.</w:t>
      </w:r>
      <w:r w:rsidRPr="005E4C91">
        <w:rPr>
          <w:szCs w:val="22"/>
          <w:lang w:val="en-GB"/>
        </w:rPr>
        <w:t xml:space="preserve">2 </w:t>
      </w:r>
      <w:r w:rsidR="00EA78AE" w:rsidRPr="005E4C91">
        <w:rPr>
          <w:szCs w:val="22"/>
          <w:lang w:val="en-GB"/>
        </w:rPr>
        <w:t>per c</w:t>
      </w:r>
      <w:r w:rsidRPr="005E4C91">
        <w:rPr>
          <w:szCs w:val="22"/>
          <w:lang w:val="en-GB"/>
        </w:rPr>
        <w:t xml:space="preserve">ent </w:t>
      </w:r>
      <w:r w:rsidR="00A80E52" w:rsidRPr="005E4C91">
        <w:rPr>
          <w:szCs w:val="22"/>
          <w:lang w:val="en-GB"/>
        </w:rPr>
        <w:t>i</w:t>
      </w:r>
      <w:r w:rsidR="0054326D" w:rsidRPr="005E4C91">
        <w:rPr>
          <w:szCs w:val="22"/>
          <w:lang w:val="en-GB"/>
        </w:rPr>
        <w:t>n global exports</w:t>
      </w:r>
      <w:r w:rsidRPr="005E4C91">
        <w:rPr>
          <w:szCs w:val="22"/>
          <w:lang w:val="en-GB"/>
        </w:rPr>
        <w:t xml:space="preserve">. </w:t>
      </w:r>
      <w:r w:rsidR="002E7DF7" w:rsidRPr="005E4C91">
        <w:rPr>
          <w:szCs w:val="22"/>
          <w:lang w:val="en-GB"/>
        </w:rPr>
        <w:t>The Japanese are b</w:t>
      </w:r>
      <w:r w:rsidR="00CC50F5" w:rsidRPr="005E4C91">
        <w:rPr>
          <w:szCs w:val="22"/>
          <w:lang w:val="en-GB"/>
        </w:rPr>
        <w:t>enefiting from the weak y</w:t>
      </w:r>
      <w:r w:rsidR="00EA78AE" w:rsidRPr="005E4C91">
        <w:rPr>
          <w:szCs w:val="22"/>
          <w:lang w:val="en-GB"/>
        </w:rPr>
        <w:t>en, a</w:t>
      </w:r>
      <w:r w:rsidRPr="005E4C91">
        <w:rPr>
          <w:szCs w:val="22"/>
          <w:lang w:val="en-GB"/>
        </w:rPr>
        <w:t xml:space="preserve">nd </w:t>
      </w:r>
      <w:r w:rsidR="00EA78AE" w:rsidRPr="005E4C91">
        <w:rPr>
          <w:szCs w:val="22"/>
          <w:lang w:val="en-GB"/>
        </w:rPr>
        <w:t>have increased</w:t>
      </w:r>
      <w:r w:rsidR="002E7DF7" w:rsidRPr="005E4C91">
        <w:rPr>
          <w:szCs w:val="22"/>
          <w:lang w:val="en-GB"/>
        </w:rPr>
        <w:t xml:space="preserve"> </w:t>
      </w:r>
      <w:r w:rsidR="00CC50F5" w:rsidRPr="005E4C91">
        <w:rPr>
          <w:szCs w:val="22"/>
          <w:lang w:val="en-GB"/>
        </w:rPr>
        <w:t>their exports by seven</w:t>
      </w:r>
      <w:r w:rsidR="00EA78AE" w:rsidRPr="005E4C91">
        <w:rPr>
          <w:szCs w:val="22"/>
          <w:lang w:val="en-GB"/>
        </w:rPr>
        <w:t xml:space="preserve"> per cent when calcu</w:t>
      </w:r>
      <w:r w:rsidR="002E7DF7" w:rsidRPr="005E4C91">
        <w:rPr>
          <w:szCs w:val="22"/>
          <w:lang w:val="en-GB"/>
        </w:rPr>
        <w:t xml:space="preserve">lated in </w:t>
      </w:r>
      <w:r w:rsidR="00EA78AE" w:rsidRPr="005E4C91">
        <w:rPr>
          <w:szCs w:val="22"/>
          <w:lang w:val="en-GB"/>
        </w:rPr>
        <w:t>euros</w:t>
      </w:r>
      <w:r w:rsidR="00A66B32" w:rsidRPr="005E4C91">
        <w:rPr>
          <w:szCs w:val="22"/>
          <w:lang w:val="en-GB"/>
        </w:rPr>
        <w:t xml:space="preserve">. </w:t>
      </w:r>
      <w:r w:rsidRPr="005E4C91">
        <w:rPr>
          <w:szCs w:val="22"/>
          <w:lang w:val="en-GB"/>
        </w:rPr>
        <w:t xml:space="preserve"> </w:t>
      </w:r>
    </w:p>
    <w:p w:rsidR="008B768A" w:rsidRPr="005E4C91" w:rsidRDefault="008B768A" w:rsidP="00274D7F">
      <w:pPr>
        <w:tabs>
          <w:tab w:val="left" w:pos="7654"/>
        </w:tabs>
        <w:spacing w:line="240" w:lineRule="auto"/>
        <w:rPr>
          <w:szCs w:val="22"/>
          <w:lang w:val="en-GB"/>
        </w:rPr>
      </w:pPr>
    </w:p>
    <w:p w:rsidR="00220D1E" w:rsidRDefault="00A44348">
      <w:pPr>
        <w:spacing w:line="240" w:lineRule="auto"/>
        <w:rPr>
          <w:szCs w:val="22"/>
          <w:lang w:val="en-GB"/>
        </w:rPr>
      </w:pPr>
      <w:r w:rsidRPr="005E4C91">
        <w:rPr>
          <w:szCs w:val="22"/>
          <w:lang w:val="en-GB"/>
        </w:rPr>
        <w:t>German manuf</w:t>
      </w:r>
      <w:r w:rsidR="002E7DF7" w:rsidRPr="005E4C91">
        <w:rPr>
          <w:szCs w:val="22"/>
          <w:lang w:val="en-GB"/>
        </w:rPr>
        <w:t>a</w:t>
      </w:r>
      <w:r w:rsidRPr="005E4C91">
        <w:rPr>
          <w:szCs w:val="22"/>
          <w:lang w:val="en-GB"/>
        </w:rPr>
        <w:t>cturers</w:t>
      </w:r>
      <w:r w:rsidR="003B156F" w:rsidRPr="005E4C91">
        <w:rPr>
          <w:szCs w:val="22"/>
          <w:lang w:val="en-GB"/>
        </w:rPr>
        <w:t>, with a share of 17.7 per cent</w:t>
      </w:r>
      <w:r w:rsidR="00E27B49" w:rsidRPr="005E4C91">
        <w:rPr>
          <w:szCs w:val="22"/>
          <w:lang w:val="en-GB"/>
        </w:rPr>
        <w:t>,</w:t>
      </w:r>
      <w:r w:rsidR="003B156F" w:rsidRPr="005E4C91">
        <w:rPr>
          <w:szCs w:val="22"/>
          <w:lang w:val="en-GB"/>
        </w:rPr>
        <w:t xml:space="preserve"> </w:t>
      </w:r>
      <w:r w:rsidRPr="005E4C91">
        <w:rPr>
          <w:szCs w:val="22"/>
          <w:lang w:val="en-GB"/>
        </w:rPr>
        <w:t xml:space="preserve">also rank among </w:t>
      </w:r>
      <w:r w:rsidR="002E7DF7" w:rsidRPr="005E4C91">
        <w:rPr>
          <w:szCs w:val="22"/>
          <w:lang w:val="en-GB"/>
        </w:rPr>
        <w:t xml:space="preserve">the Top </w:t>
      </w:r>
      <w:r w:rsidR="00CC50F5" w:rsidRPr="005E4C91">
        <w:rPr>
          <w:szCs w:val="22"/>
          <w:lang w:val="en-GB"/>
        </w:rPr>
        <w:t>Three</w:t>
      </w:r>
      <w:r w:rsidR="0010082D" w:rsidRPr="005E4C91">
        <w:rPr>
          <w:szCs w:val="22"/>
          <w:lang w:val="en-GB"/>
        </w:rPr>
        <w:t xml:space="preserve"> </w:t>
      </w:r>
      <w:r w:rsidR="002E7DF7" w:rsidRPr="005E4C91">
        <w:rPr>
          <w:szCs w:val="22"/>
          <w:lang w:val="en-GB"/>
        </w:rPr>
        <w:t>of the world’s biggest producers</w:t>
      </w:r>
      <w:r w:rsidR="003B156F" w:rsidRPr="005E4C91">
        <w:rPr>
          <w:szCs w:val="22"/>
          <w:lang w:val="en-GB"/>
        </w:rPr>
        <w:t>, b</w:t>
      </w:r>
      <w:r w:rsidR="002E7DF7" w:rsidRPr="005E4C91">
        <w:rPr>
          <w:szCs w:val="22"/>
          <w:lang w:val="en-GB"/>
        </w:rPr>
        <w:t xml:space="preserve">ehind </w:t>
      </w:r>
      <w:r w:rsidR="0010082D" w:rsidRPr="005E4C91">
        <w:rPr>
          <w:szCs w:val="22"/>
          <w:lang w:val="en-GB"/>
        </w:rPr>
        <w:t>Chi</w:t>
      </w:r>
      <w:r w:rsidR="002E7DF7" w:rsidRPr="005E4C91">
        <w:rPr>
          <w:szCs w:val="22"/>
          <w:lang w:val="en-GB"/>
        </w:rPr>
        <w:t>na a</w:t>
      </w:r>
      <w:r w:rsidR="008B768A" w:rsidRPr="005E4C91">
        <w:rPr>
          <w:szCs w:val="22"/>
          <w:lang w:val="en-GB"/>
        </w:rPr>
        <w:t>nd Japan</w:t>
      </w:r>
      <w:r w:rsidR="00274D7F" w:rsidRPr="005E4C91">
        <w:rPr>
          <w:szCs w:val="22"/>
          <w:lang w:val="en-GB"/>
        </w:rPr>
        <w:t xml:space="preserve">. </w:t>
      </w:r>
      <w:r w:rsidRPr="005E4C91">
        <w:rPr>
          <w:szCs w:val="22"/>
          <w:lang w:val="en-GB"/>
        </w:rPr>
        <w:t xml:space="preserve">The Japanese </w:t>
      </w:r>
      <w:r w:rsidR="0054326D" w:rsidRPr="005E4C91">
        <w:rPr>
          <w:szCs w:val="22"/>
          <w:lang w:val="en-GB"/>
        </w:rPr>
        <w:t>achieved substantial grow</w:t>
      </w:r>
      <w:r w:rsidR="00A80E52" w:rsidRPr="005E4C91">
        <w:rPr>
          <w:szCs w:val="22"/>
          <w:lang w:val="en-GB"/>
        </w:rPr>
        <w:t>th,</w:t>
      </w:r>
      <w:r w:rsidR="00F06EF7" w:rsidRPr="005E4C91">
        <w:rPr>
          <w:szCs w:val="22"/>
          <w:lang w:val="en-GB"/>
        </w:rPr>
        <w:t xml:space="preserve"> thanks not</w:t>
      </w:r>
      <w:r w:rsidR="0054326D" w:rsidRPr="005E4C91">
        <w:rPr>
          <w:szCs w:val="22"/>
          <w:lang w:val="en-GB"/>
        </w:rPr>
        <w:t xml:space="preserve"> least </w:t>
      </w:r>
      <w:r w:rsidR="00A80E52" w:rsidRPr="005E4C91">
        <w:rPr>
          <w:szCs w:val="22"/>
          <w:lang w:val="en-GB"/>
        </w:rPr>
        <w:t xml:space="preserve">to a high </w:t>
      </w:r>
      <w:r w:rsidR="00462FBA" w:rsidRPr="005E4C91">
        <w:rPr>
          <w:szCs w:val="22"/>
          <w:lang w:val="en-GB"/>
        </w:rPr>
        <w:t>double</w:t>
      </w:r>
      <w:r w:rsidR="002E7DF7" w:rsidRPr="005E4C91">
        <w:rPr>
          <w:szCs w:val="22"/>
          <w:lang w:val="en-GB"/>
        </w:rPr>
        <w:t>-f</w:t>
      </w:r>
      <w:r w:rsidR="00A80E52" w:rsidRPr="005E4C91">
        <w:rPr>
          <w:szCs w:val="22"/>
          <w:lang w:val="en-GB"/>
        </w:rPr>
        <w:t>i</w:t>
      </w:r>
      <w:r w:rsidR="00462FBA" w:rsidRPr="005E4C91">
        <w:rPr>
          <w:szCs w:val="22"/>
          <w:lang w:val="en-GB"/>
        </w:rPr>
        <w:t xml:space="preserve">gure </w:t>
      </w:r>
      <w:r w:rsidR="00A80E52" w:rsidRPr="005E4C91">
        <w:rPr>
          <w:szCs w:val="22"/>
          <w:lang w:val="en-GB"/>
        </w:rPr>
        <w:t>rise</w:t>
      </w:r>
      <w:r w:rsidR="00462FBA" w:rsidRPr="005E4C91">
        <w:rPr>
          <w:szCs w:val="22"/>
          <w:lang w:val="en-GB"/>
        </w:rPr>
        <w:t xml:space="preserve"> </w:t>
      </w:r>
      <w:r w:rsidR="00A80E52" w:rsidRPr="005E4C91">
        <w:rPr>
          <w:szCs w:val="22"/>
          <w:lang w:val="en-GB"/>
        </w:rPr>
        <w:t xml:space="preserve">in their own </w:t>
      </w:r>
      <w:r w:rsidR="002410E8" w:rsidRPr="005E4C91">
        <w:rPr>
          <w:szCs w:val="22"/>
          <w:lang w:val="en-GB"/>
        </w:rPr>
        <w:t>m</w:t>
      </w:r>
      <w:r w:rsidR="003B156F" w:rsidRPr="005E4C91">
        <w:rPr>
          <w:szCs w:val="22"/>
          <w:lang w:val="en-GB"/>
        </w:rPr>
        <w:t>a</w:t>
      </w:r>
      <w:r w:rsidR="002410E8" w:rsidRPr="005E4C91">
        <w:rPr>
          <w:szCs w:val="22"/>
          <w:lang w:val="en-GB"/>
        </w:rPr>
        <w:t>chine tool consumption</w:t>
      </w:r>
      <w:r w:rsidR="00600520" w:rsidRPr="005E4C91">
        <w:rPr>
          <w:szCs w:val="22"/>
          <w:lang w:val="en-GB"/>
        </w:rPr>
        <w:t xml:space="preserve">. </w:t>
      </w:r>
      <w:r w:rsidR="00BD7551" w:rsidRPr="005E4C91">
        <w:rPr>
          <w:szCs w:val="22"/>
          <w:lang w:val="en-GB"/>
        </w:rPr>
        <w:t xml:space="preserve"> </w:t>
      </w:r>
      <w:r w:rsidR="00220D1E">
        <w:rPr>
          <w:szCs w:val="22"/>
          <w:lang w:val="en-GB"/>
        </w:rPr>
        <w:br w:type="page"/>
      </w:r>
    </w:p>
    <w:p w:rsidR="0010082D" w:rsidRPr="005E4C91" w:rsidRDefault="002E7DF7" w:rsidP="00274D7F">
      <w:pPr>
        <w:tabs>
          <w:tab w:val="left" w:pos="7654"/>
        </w:tabs>
        <w:spacing w:line="240" w:lineRule="auto"/>
        <w:rPr>
          <w:b/>
          <w:szCs w:val="22"/>
          <w:lang w:val="en-GB"/>
        </w:rPr>
      </w:pPr>
      <w:r w:rsidRPr="005E4C91">
        <w:rPr>
          <w:b/>
          <w:szCs w:val="22"/>
          <w:lang w:val="en-GB"/>
        </w:rPr>
        <w:lastRenderedPageBreak/>
        <w:t>Worries about the</w:t>
      </w:r>
      <w:r w:rsidR="0010082D" w:rsidRPr="005E4C91">
        <w:rPr>
          <w:b/>
          <w:szCs w:val="22"/>
          <w:lang w:val="en-GB"/>
        </w:rPr>
        <w:t xml:space="preserve"> </w:t>
      </w:r>
      <w:r w:rsidRPr="005E4C91">
        <w:rPr>
          <w:b/>
          <w:szCs w:val="22"/>
          <w:lang w:val="en-GB"/>
        </w:rPr>
        <w:t>Russian market</w:t>
      </w:r>
      <w:r w:rsidR="0010082D" w:rsidRPr="005E4C91">
        <w:rPr>
          <w:b/>
          <w:szCs w:val="22"/>
          <w:lang w:val="en-GB"/>
        </w:rPr>
        <w:t xml:space="preserve">, </w:t>
      </w:r>
      <w:r w:rsidR="003B156F" w:rsidRPr="005E4C91">
        <w:rPr>
          <w:b/>
          <w:szCs w:val="22"/>
          <w:lang w:val="en-GB"/>
        </w:rPr>
        <w:t xml:space="preserve">opportunities through </w:t>
      </w:r>
      <w:r w:rsidR="0010082D" w:rsidRPr="005E4C91">
        <w:rPr>
          <w:b/>
          <w:szCs w:val="22"/>
          <w:lang w:val="en-GB"/>
        </w:rPr>
        <w:t>TTIP</w:t>
      </w:r>
    </w:p>
    <w:p w:rsidR="0010082D" w:rsidRPr="005E4C91" w:rsidRDefault="003B156F" w:rsidP="0010082D">
      <w:pPr>
        <w:tabs>
          <w:tab w:val="left" w:pos="7654"/>
        </w:tabs>
        <w:spacing w:line="240" w:lineRule="auto"/>
        <w:rPr>
          <w:szCs w:val="22"/>
          <w:lang w:val="en-GB"/>
        </w:rPr>
      </w:pPr>
      <w:r w:rsidRPr="005E4C91">
        <w:rPr>
          <w:szCs w:val="22"/>
          <w:lang w:val="en-GB"/>
        </w:rPr>
        <w:t>“The biggest currently discernible risk for our sector is our business with Russia,”</w:t>
      </w:r>
      <w:r w:rsidR="00E27B49" w:rsidRPr="005E4C91">
        <w:rPr>
          <w:szCs w:val="22"/>
          <w:lang w:val="en-GB"/>
        </w:rPr>
        <w:t xml:space="preserve"> </w:t>
      </w:r>
      <w:r w:rsidR="008B768A" w:rsidRPr="005E4C91">
        <w:rPr>
          <w:szCs w:val="22"/>
          <w:lang w:val="en-GB"/>
        </w:rPr>
        <w:t>sa</w:t>
      </w:r>
      <w:r w:rsidR="002E7DF7" w:rsidRPr="005E4C91">
        <w:rPr>
          <w:szCs w:val="22"/>
          <w:lang w:val="en-GB"/>
        </w:rPr>
        <w:t>ys</w:t>
      </w:r>
      <w:r w:rsidR="008B768A" w:rsidRPr="005E4C91">
        <w:rPr>
          <w:szCs w:val="22"/>
          <w:lang w:val="en-GB"/>
        </w:rPr>
        <w:t xml:space="preserve"> </w:t>
      </w:r>
      <w:r w:rsidR="0010082D" w:rsidRPr="005E4C91">
        <w:rPr>
          <w:szCs w:val="22"/>
          <w:lang w:val="en-GB"/>
        </w:rPr>
        <w:t>VDW</w:t>
      </w:r>
      <w:r w:rsidR="00E27B49" w:rsidRPr="005E4C91">
        <w:rPr>
          <w:szCs w:val="22"/>
          <w:lang w:val="en-GB"/>
        </w:rPr>
        <w:t xml:space="preserve"> Chairman </w:t>
      </w:r>
      <w:proofErr w:type="spellStart"/>
      <w:r w:rsidR="008B768A" w:rsidRPr="005E4C91">
        <w:rPr>
          <w:szCs w:val="22"/>
          <w:lang w:val="en-GB"/>
        </w:rPr>
        <w:t>Kapp</w:t>
      </w:r>
      <w:proofErr w:type="spellEnd"/>
      <w:r w:rsidR="0010082D" w:rsidRPr="005E4C91">
        <w:rPr>
          <w:szCs w:val="22"/>
          <w:lang w:val="en-GB"/>
        </w:rPr>
        <w:t>. Russ</w:t>
      </w:r>
      <w:r w:rsidR="002E7DF7" w:rsidRPr="005E4C91">
        <w:rPr>
          <w:szCs w:val="22"/>
          <w:lang w:val="en-GB"/>
        </w:rPr>
        <w:t>ia</w:t>
      </w:r>
      <w:r w:rsidR="0010082D" w:rsidRPr="005E4C91">
        <w:rPr>
          <w:szCs w:val="22"/>
          <w:lang w:val="en-GB"/>
        </w:rPr>
        <w:t xml:space="preserve"> is</w:t>
      </w:r>
      <w:r w:rsidR="00A80E52" w:rsidRPr="005E4C91">
        <w:rPr>
          <w:szCs w:val="22"/>
          <w:lang w:val="en-GB"/>
        </w:rPr>
        <w:t xml:space="preserve"> (or rather was), with a </w:t>
      </w:r>
      <w:r w:rsidR="002E7DF7" w:rsidRPr="005E4C91">
        <w:rPr>
          <w:szCs w:val="22"/>
          <w:lang w:val="en-GB"/>
        </w:rPr>
        <w:t>v</w:t>
      </w:r>
      <w:r w:rsidR="0010082D" w:rsidRPr="005E4C91">
        <w:rPr>
          <w:szCs w:val="22"/>
          <w:lang w:val="en-GB"/>
        </w:rPr>
        <w:t>olume</w:t>
      </w:r>
      <w:r w:rsidR="002E7DF7" w:rsidRPr="005E4C91">
        <w:rPr>
          <w:szCs w:val="22"/>
          <w:lang w:val="en-GB"/>
        </w:rPr>
        <w:t xml:space="preserve"> of</w:t>
      </w:r>
      <w:r w:rsidR="0010082D" w:rsidRPr="005E4C91">
        <w:rPr>
          <w:szCs w:val="22"/>
          <w:lang w:val="en-GB"/>
        </w:rPr>
        <w:t xml:space="preserve"> 500 </w:t>
      </w:r>
      <w:r w:rsidR="00607B13" w:rsidRPr="005E4C91">
        <w:rPr>
          <w:szCs w:val="22"/>
          <w:lang w:val="en-GB"/>
        </w:rPr>
        <w:t>million euros</w:t>
      </w:r>
      <w:r w:rsidR="00A80E52" w:rsidRPr="005E4C91">
        <w:rPr>
          <w:szCs w:val="22"/>
          <w:lang w:val="en-GB"/>
        </w:rPr>
        <w:t xml:space="preserve"> and a share of currently </w:t>
      </w:r>
      <w:r w:rsidR="00607B13" w:rsidRPr="005E4C91">
        <w:rPr>
          <w:szCs w:val="22"/>
          <w:lang w:val="en-GB"/>
        </w:rPr>
        <w:t>5.</w:t>
      </w:r>
      <w:r w:rsidR="0010082D" w:rsidRPr="005E4C91">
        <w:rPr>
          <w:szCs w:val="22"/>
          <w:lang w:val="en-GB"/>
        </w:rPr>
        <w:t xml:space="preserve">5 </w:t>
      </w:r>
      <w:r w:rsidR="00607B13" w:rsidRPr="005E4C91">
        <w:rPr>
          <w:szCs w:val="22"/>
          <w:lang w:val="en-GB"/>
        </w:rPr>
        <w:t>per cent</w:t>
      </w:r>
      <w:r w:rsidR="00A80E52" w:rsidRPr="005E4C91">
        <w:rPr>
          <w:szCs w:val="22"/>
          <w:lang w:val="en-GB"/>
        </w:rPr>
        <w:t>, the third-largest market</w:t>
      </w:r>
      <w:r w:rsidR="0010082D" w:rsidRPr="005E4C91">
        <w:rPr>
          <w:szCs w:val="22"/>
          <w:lang w:val="en-GB"/>
        </w:rPr>
        <w:t>. S</w:t>
      </w:r>
      <w:r w:rsidR="00A80E52" w:rsidRPr="005E4C91">
        <w:rPr>
          <w:szCs w:val="22"/>
          <w:lang w:val="en-GB"/>
        </w:rPr>
        <w:t>ever</w:t>
      </w:r>
      <w:r w:rsidR="00F06EF7" w:rsidRPr="005E4C91">
        <w:rPr>
          <w:szCs w:val="22"/>
          <w:lang w:val="en-GB"/>
        </w:rPr>
        <w:t>e</w:t>
      </w:r>
      <w:r w:rsidR="00A80E52" w:rsidRPr="005E4C91">
        <w:rPr>
          <w:szCs w:val="22"/>
          <w:lang w:val="en-GB"/>
        </w:rPr>
        <w:t xml:space="preserve"> setbacks </w:t>
      </w:r>
      <w:r w:rsidR="002D0ACA" w:rsidRPr="005E4C91">
        <w:rPr>
          <w:szCs w:val="22"/>
          <w:lang w:val="en-GB"/>
        </w:rPr>
        <w:t xml:space="preserve">were already occurring in </w:t>
      </w:r>
      <w:r w:rsidR="0010082D" w:rsidRPr="005E4C91">
        <w:rPr>
          <w:szCs w:val="22"/>
          <w:lang w:val="en-GB"/>
        </w:rPr>
        <w:t>2013</w:t>
      </w:r>
      <w:r w:rsidR="002D0ACA" w:rsidRPr="005E4C91">
        <w:rPr>
          <w:szCs w:val="22"/>
          <w:lang w:val="en-GB"/>
        </w:rPr>
        <w:t xml:space="preserve">, due to a marked weakness in growth, declining interest from investors, who were withdrawing their capital, rising interest rates, and finally the free-fall of the </w:t>
      </w:r>
      <w:r w:rsidR="00A80E52" w:rsidRPr="005E4C91">
        <w:rPr>
          <w:szCs w:val="22"/>
          <w:lang w:val="en-GB"/>
        </w:rPr>
        <w:t>rouble</w:t>
      </w:r>
      <w:r w:rsidR="0010082D" w:rsidRPr="005E4C91">
        <w:rPr>
          <w:szCs w:val="22"/>
          <w:lang w:val="en-GB"/>
        </w:rPr>
        <w:t>. S</w:t>
      </w:r>
      <w:r w:rsidR="00A66F39" w:rsidRPr="005E4C91">
        <w:rPr>
          <w:szCs w:val="22"/>
          <w:lang w:val="en-GB"/>
        </w:rPr>
        <w:t xml:space="preserve">ince the beginning of </w:t>
      </w:r>
      <w:r w:rsidR="0010082D" w:rsidRPr="005E4C91">
        <w:rPr>
          <w:szCs w:val="22"/>
          <w:lang w:val="en-GB"/>
        </w:rPr>
        <w:t>2013</w:t>
      </w:r>
      <w:r w:rsidR="00A66F39" w:rsidRPr="005E4C91">
        <w:rPr>
          <w:szCs w:val="22"/>
          <w:lang w:val="en-GB"/>
        </w:rPr>
        <w:t xml:space="preserve">, its value against the euro has meanwhile halved. In the same time period, </w:t>
      </w:r>
      <w:r w:rsidR="00A80E52" w:rsidRPr="005E4C91">
        <w:rPr>
          <w:szCs w:val="22"/>
          <w:lang w:val="en-GB"/>
        </w:rPr>
        <w:t>Russia’s industrial produc</w:t>
      </w:r>
      <w:r w:rsidR="002D0ACA" w:rsidRPr="005E4C91">
        <w:rPr>
          <w:szCs w:val="22"/>
          <w:lang w:val="en-GB"/>
        </w:rPr>
        <w:t>tion outp</w:t>
      </w:r>
      <w:r w:rsidR="00A80E52" w:rsidRPr="005E4C91">
        <w:rPr>
          <w:szCs w:val="22"/>
          <w:lang w:val="en-GB"/>
        </w:rPr>
        <w:t xml:space="preserve">ut </w:t>
      </w:r>
      <w:r w:rsidR="002D0ACA" w:rsidRPr="005E4C91">
        <w:rPr>
          <w:szCs w:val="22"/>
          <w:lang w:val="en-GB"/>
        </w:rPr>
        <w:t>shrank</w:t>
      </w:r>
      <w:r w:rsidR="0010082D" w:rsidRPr="005E4C91">
        <w:rPr>
          <w:szCs w:val="22"/>
          <w:lang w:val="en-GB"/>
        </w:rPr>
        <w:t xml:space="preserve">. </w:t>
      </w:r>
      <w:r w:rsidR="00607B13" w:rsidRPr="005E4C91">
        <w:rPr>
          <w:szCs w:val="22"/>
          <w:lang w:val="en-GB"/>
        </w:rPr>
        <w:t>Order</w:t>
      </w:r>
      <w:r w:rsidR="002D0ACA" w:rsidRPr="005E4C91">
        <w:rPr>
          <w:szCs w:val="22"/>
          <w:lang w:val="en-GB"/>
        </w:rPr>
        <w:t>s</w:t>
      </w:r>
      <w:r w:rsidR="00607B13" w:rsidRPr="005E4C91">
        <w:rPr>
          <w:szCs w:val="22"/>
          <w:lang w:val="en-GB"/>
        </w:rPr>
        <w:t xml:space="preserve"> fo</w:t>
      </w:r>
      <w:r w:rsidR="00462FBA" w:rsidRPr="005E4C91">
        <w:rPr>
          <w:szCs w:val="22"/>
          <w:lang w:val="en-GB"/>
        </w:rPr>
        <w:t>r</w:t>
      </w:r>
      <w:r w:rsidR="00607B13" w:rsidRPr="005E4C91">
        <w:rPr>
          <w:szCs w:val="22"/>
          <w:lang w:val="en-GB"/>
        </w:rPr>
        <w:t xml:space="preserve"> German ma</w:t>
      </w:r>
      <w:r w:rsidR="00462FBA" w:rsidRPr="005E4C91">
        <w:rPr>
          <w:szCs w:val="22"/>
          <w:lang w:val="en-GB"/>
        </w:rPr>
        <w:t>chine</w:t>
      </w:r>
      <w:r w:rsidR="00607B13" w:rsidRPr="005E4C91">
        <w:rPr>
          <w:szCs w:val="22"/>
          <w:lang w:val="en-GB"/>
        </w:rPr>
        <w:t xml:space="preserve"> tool</w:t>
      </w:r>
      <w:r w:rsidR="00462FBA" w:rsidRPr="005E4C91">
        <w:rPr>
          <w:szCs w:val="22"/>
          <w:lang w:val="en-GB"/>
        </w:rPr>
        <w:t>s</w:t>
      </w:r>
      <w:r w:rsidR="00607B13" w:rsidRPr="005E4C91">
        <w:rPr>
          <w:szCs w:val="22"/>
          <w:lang w:val="en-GB"/>
        </w:rPr>
        <w:t xml:space="preserve"> fell to l</w:t>
      </w:r>
      <w:r w:rsidR="00462FBA" w:rsidRPr="005E4C91">
        <w:rPr>
          <w:szCs w:val="22"/>
          <w:lang w:val="en-GB"/>
        </w:rPr>
        <w:t>e</w:t>
      </w:r>
      <w:r w:rsidR="00607B13" w:rsidRPr="005E4C91">
        <w:rPr>
          <w:szCs w:val="22"/>
          <w:lang w:val="en-GB"/>
        </w:rPr>
        <w:t xml:space="preserve">ss than half the figure for </w:t>
      </w:r>
      <w:r w:rsidR="0010082D" w:rsidRPr="005E4C91">
        <w:rPr>
          <w:szCs w:val="22"/>
          <w:lang w:val="en-GB"/>
        </w:rPr>
        <w:t xml:space="preserve">2013. </w:t>
      </w:r>
    </w:p>
    <w:p w:rsidR="0010082D" w:rsidRPr="005E4C91" w:rsidRDefault="0010082D" w:rsidP="0010082D">
      <w:pPr>
        <w:tabs>
          <w:tab w:val="left" w:pos="7654"/>
        </w:tabs>
        <w:spacing w:line="240" w:lineRule="auto"/>
        <w:rPr>
          <w:szCs w:val="22"/>
          <w:lang w:val="en-GB"/>
        </w:rPr>
      </w:pPr>
    </w:p>
    <w:p w:rsidR="0010082D" w:rsidRPr="005E4C91" w:rsidRDefault="00607B13" w:rsidP="0010082D">
      <w:pPr>
        <w:tabs>
          <w:tab w:val="left" w:pos="7654"/>
        </w:tabs>
        <w:spacing w:line="240" w:lineRule="auto"/>
        <w:rPr>
          <w:szCs w:val="22"/>
          <w:lang w:val="en-GB"/>
        </w:rPr>
      </w:pPr>
      <w:r w:rsidRPr="005E4C91">
        <w:rPr>
          <w:szCs w:val="22"/>
          <w:lang w:val="en-GB"/>
        </w:rPr>
        <w:t>“</w:t>
      </w:r>
      <w:r w:rsidR="00462FBA" w:rsidRPr="005E4C91">
        <w:rPr>
          <w:szCs w:val="22"/>
          <w:lang w:val="en-GB"/>
        </w:rPr>
        <w:t xml:space="preserve">It remains for us to hope that the </w:t>
      </w:r>
      <w:proofErr w:type="spellStart"/>
      <w:r w:rsidR="00462FBA" w:rsidRPr="005E4C91">
        <w:rPr>
          <w:szCs w:val="22"/>
          <w:lang w:val="en-GB"/>
        </w:rPr>
        <w:t>ongoing</w:t>
      </w:r>
      <w:proofErr w:type="spellEnd"/>
      <w:r w:rsidR="00462FBA" w:rsidRPr="005E4C91">
        <w:rPr>
          <w:szCs w:val="22"/>
          <w:lang w:val="en-GB"/>
        </w:rPr>
        <w:t xml:space="preserve"> negotiations</w:t>
      </w:r>
      <w:r w:rsidR="00A66F39" w:rsidRPr="005E4C91">
        <w:rPr>
          <w:szCs w:val="22"/>
          <w:lang w:val="en-GB"/>
        </w:rPr>
        <w:t xml:space="preserve"> for a political solution will soon meet with success,” </w:t>
      </w:r>
      <w:r w:rsidR="0010082D" w:rsidRPr="005E4C91">
        <w:rPr>
          <w:szCs w:val="22"/>
          <w:lang w:val="en-GB"/>
        </w:rPr>
        <w:t>sa</w:t>
      </w:r>
      <w:r w:rsidRPr="005E4C91">
        <w:rPr>
          <w:szCs w:val="22"/>
          <w:lang w:val="en-GB"/>
        </w:rPr>
        <w:t>ys</w:t>
      </w:r>
      <w:r w:rsidR="0010082D" w:rsidRPr="005E4C91">
        <w:rPr>
          <w:szCs w:val="22"/>
          <w:lang w:val="en-GB"/>
        </w:rPr>
        <w:t xml:space="preserve"> </w:t>
      </w:r>
      <w:proofErr w:type="spellStart"/>
      <w:r w:rsidR="0010082D" w:rsidRPr="005E4C91">
        <w:rPr>
          <w:szCs w:val="22"/>
          <w:lang w:val="en-GB"/>
        </w:rPr>
        <w:t>Kapp</w:t>
      </w:r>
      <w:proofErr w:type="spellEnd"/>
      <w:r w:rsidR="0010082D" w:rsidRPr="005E4C91">
        <w:rPr>
          <w:szCs w:val="22"/>
          <w:lang w:val="en-GB"/>
        </w:rPr>
        <w:t xml:space="preserve">. </w:t>
      </w:r>
      <w:r w:rsidRPr="005E4C91">
        <w:rPr>
          <w:szCs w:val="22"/>
          <w:lang w:val="en-GB"/>
        </w:rPr>
        <w:t>Even then, he adds, it wi</w:t>
      </w:r>
      <w:r w:rsidR="00A66F39" w:rsidRPr="005E4C91">
        <w:rPr>
          <w:szCs w:val="22"/>
          <w:lang w:val="en-GB"/>
        </w:rPr>
        <w:t>l</w:t>
      </w:r>
      <w:r w:rsidRPr="005E4C91">
        <w:rPr>
          <w:szCs w:val="22"/>
          <w:lang w:val="en-GB"/>
        </w:rPr>
        <w:t xml:space="preserve">l take a long time </w:t>
      </w:r>
      <w:r w:rsidR="00A66F39" w:rsidRPr="005E4C91">
        <w:rPr>
          <w:szCs w:val="22"/>
          <w:lang w:val="en-GB"/>
        </w:rPr>
        <w:t>before business has normalised, since the confidence and financing crises will take even longer to heal</w:t>
      </w:r>
      <w:r w:rsidR="0010082D" w:rsidRPr="005E4C91">
        <w:rPr>
          <w:szCs w:val="22"/>
          <w:lang w:val="en-GB"/>
        </w:rPr>
        <w:t xml:space="preserve">. </w:t>
      </w:r>
    </w:p>
    <w:p w:rsidR="0064012C" w:rsidRPr="005E4C91" w:rsidRDefault="0064012C" w:rsidP="0010082D">
      <w:pPr>
        <w:tabs>
          <w:tab w:val="left" w:pos="7654"/>
        </w:tabs>
        <w:spacing w:line="240" w:lineRule="auto"/>
        <w:rPr>
          <w:szCs w:val="22"/>
          <w:lang w:val="en-GB"/>
        </w:rPr>
      </w:pPr>
    </w:p>
    <w:p w:rsidR="0010082D" w:rsidRPr="005E4C91" w:rsidRDefault="00A66F39" w:rsidP="0010082D">
      <w:pPr>
        <w:tabs>
          <w:tab w:val="left" w:pos="7654"/>
        </w:tabs>
        <w:spacing w:line="240" w:lineRule="auto"/>
        <w:ind w:right="-1"/>
        <w:rPr>
          <w:szCs w:val="22"/>
          <w:lang w:val="en-GB"/>
        </w:rPr>
      </w:pPr>
      <w:r w:rsidRPr="005E4C91">
        <w:rPr>
          <w:szCs w:val="22"/>
          <w:lang w:val="en-GB"/>
        </w:rPr>
        <w:t>Machine tool manufacture</w:t>
      </w:r>
      <w:r w:rsidR="002D0ACA" w:rsidRPr="005E4C91">
        <w:rPr>
          <w:szCs w:val="22"/>
          <w:lang w:val="en-GB"/>
        </w:rPr>
        <w:t>rs</w:t>
      </w:r>
      <w:r w:rsidRPr="005E4C91">
        <w:rPr>
          <w:szCs w:val="22"/>
          <w:lang w:val="en-GB"/>
        </w:rPr>
        <w:t xml:space="preserve"> see major opportuniti</w:t>
      </w:r>
      <w:r w:rsidR="008F4DB8" w:rsidRPr="005E4C91">
        <w:rPr>
          <w:szCs w:val="22"/>
          <w:lang w:val="en-GB"/>
        </w:rPr>
        <w:t>e</w:t>
      </w:r>
      <w:r w:rsidRPr="005E4C91">
        <w:rPr>
          <w:szCs w:val="22"/>
          <w:lang w:val="en-GB"/>
        </w:rPr>
        <w:t xml:space="preserve">s for business with the </w:t>
      </w:r>
      <w:r w:rsidR="0010082D" w:rsidRPr="005E4C91">
        <w:rPr>
          <w:szCs w:val="22"/>
          <w:lang w:val="en-GB"/>
        </w:rPr>
        <w:t>USA</w:t>
      </w:r>
      <w:r w:rsidR="002D0ACA" w:rsidRPr="005E4C91">
        <w:rPr>
          <w:szCs w:val="22"/>
          <w:lang w:val="en-GB"/>
        </w:rPr>
        <w:t>, by contrast, thanks to the prompt conclusion of the Transatlantic Trade and Investment Partnership (</w:t>
      </w:r>
      <w:r w:rsidR="0010082D" w:rsidRPr="005E4C91">
        <w:rPr>
          <w:szCs w:val="22"/>
          <w:lang w:val="en-GB"/>
        </w:rPr>
        <w:t>TTIP.</w:t>
      </w:r>
      <w:r w:rsidR="002D0ACA" w:rsidRPr="005E4C91">
        <w:rPr>
          <w:szCs w:val="22"/>
          <w:lang w:val="en-GB"/>
        </w:rPr>
        <w:t>)</w:t>
      </w:r>
      <w:r w:rsidR="0010082D" w:rsidRPr="005E4C91">
        <w:rPr>
          <w:szCs w:val="22"/>
          <w:lang w:val="en-GB"/>
        </w:rPr>
        <w:t xml:space="preserve"> </w:t>
      </w:r>
      <w:r w:rsidR="002D0ACA" w:rsidRPr="005E4C91">
        <w:rPr>
          <w:szCs w:val="22"/>
          <w:lang w:val="en-GB"/>
        </w:rPr>
        <w:t>The focus here is on unrestricted market access at the same conditions as for domestic manufacturers. The harmonisation of technical standards, in particular, enables German firms</w:t>
      </w:r>
      <w:r w:rsidR="00413A3F" w:rsidRPr="005E4C91">
        <w:rPr>
          <w:szCs w:val="22"/>
          <w:lang w:val="en-GB"/>
        </w:rPr>
        <w:t>, without any additional outlay,</w:t>
      </w:r>
      <w:r w:rsidR="002D0ACA" w:rsidRPr="005E4C91">
        <w:rPr>
          <w:szCs w:val="22"/>
          <w:lang w:val="en-GB"/>
        </w:rPr>
        <w:t xml:space="preserve"> </w:t>
      </w:r>
      <w:r w:rsidR="00413A3F" w:rsidRPr="005E4C91">
        <w:rPr>
          <w:szCs w:val="22"/>
          <w:lang w:val="en-GB"/>
        </w:rPr>
        <w:t>to offer their products a good 20 per cent cheaper on average</w:t>
      </w:r>
      <w:r w:rsidR="00C81F75" w:rsidRPr="005E4C91">
        <w:rPr>
          <w:szCs w:val="22"/>
          <w:lang w:val="en-GB"/>
        </w:rPr>
        <w:t xml:space="preserve">. </w:t>
      </w:r>
      <w:r w:rsidR="002D0ACA" w:rsidRPr="005E4C91">
        <w:rPr>
          <w:szCs w:val="22"/>
          <w:lang w:val="en-GB"/>
        </w:rPr>
        <w:t>With a sh</w:t>
      </w:r>
      <w:r w:rsidR="00413A3F" w:rsidRPr="005E4C91">
        <w:rPr>
          <w:szCs w:val="22"/>
          <w:lang w:val="en-GB"/>
        </w:rPr>
        <w:t>a</w:t>
      </w:r>
      <w:r w:rsidR="002D0ACA" w:rsidRPr="005E4C91">
        <w:rPr>
          <w:szCs w:val="22"/>
          <w:lang w:val="en-GB"/>
        </w:rPr>
        <w:t xml:space="preserve">re of around </w:t>
      </w:r>
      <w:r w:rsidR="00CC50F5" w:rsidRPr="005E4C91">
        <w:rPr>
          <w:szCs w:val="22"/>
          <w:lang w:val="en-GB"/>
        </w:rPr>
        <w:t>ten</w:t>
      </w:r>
      <w:r w:rsidR="0010082D" w:rsidRPr="005E4C91">
        <w:rPr>
          <w:szCs w:val="22"/>
          <w:lang w:val="en-GB"/>
        </w:rPr>
        <w:t xml:space="preserve"> </w:t>
      </w:r>
      <w:r w:rsidR="002D0ACA" w:rsidRPr="005E4C91">
        <w:rPr>
          <w:szCs w:val="22"/>
          <w:lang w:val="en-GB"/>
        </w:rPr>
        <w:t>per c</w:t>
      </w:r>
      <w:r w:rsidR="0010082D" w:rsidRPr="005E4C91">
        <w:rPr>
          <w:szCs w:val="22"/>
          <w:lang w:val="en-GB"/>
        </w:rPr>
        <w:t>ent</w:t>
      </w:r>
      <w:r w:rsidR="00413A3F" w:rsidRPr="005E4C91">
        <w:rPr>
          <w:szCs w:val="22"/>
          <w:lang w:val="en-GB"/>
        </w:rPr>
        <w:t xml:space="preserve">, the USA is </w:t>
      </w:r>
      <w:r w:rsidR="00536D8A" w:rsidRPr="005E4C91">
        <w:rPr>
          <w:szCs w:val="22"/>
          <w:lang w:val="en-GB"/>
        </w:rPr>
        <w:t>the second-biggest market for the German machine tool industry</w:t>
      </w:r>
      <w:r w:rsidR="0010082D" w:rsidRPr="005E4C91">
        <w:rPr>
          <w:szCs w:val="22"/>
          <w:lang w:val="en-GB"/>
        </w:rPr>
        <w:t xml:space="preserve">. </w:t>
      </w:r>
    </w:p>
    <w:p w:rsidR="0010082D" w:rsidRPr="005E4C91" w:rsidRDefault="0010082D" w:rsidP="0010082D">
      <w:pPr>
        <w:tabs>
          <w:tab w:val="left" w:pos="7654"/>
        </w:tabs>
        <w:spacing w:line="240" w:lineRule="auto"/>
        <w:ind w:right="-1"/>
        <w:rPr>
          <w:szCs w:val="22"/>
          <w:lang w:val="en-GB"/>
        </w:rPr>
      </w:pPr>
    </w:p>
    <w:p w:rsidR="0010082D" w:rsidRPr="005E4C91" w:rsidRDefault="0010082D" w:rsidP="0010082D">
      <w:pPr>
        <w:tabs>
          <w:tab w:val="left" w:pos="7654"/>
        </w:tabs>
        <w:spacing w:line="240" w:lineRule="auto"/>
        <w:ind w:right="-1"/>
        <w:rPr>
          <w:b/>
          <w:szCs w:val="22"/>
          <w:lang w:val="en-GB"/>
        </w:rPr>
      </w:pPr>
      <w:r w:rsidRPr="005E4C91">
        <w:rPr>
          <w:b/>
          <w:szCs w:val="22"/>
          <w:lang w:val="en-GB"/>
        </w:rPr>
        <w:t>Sel</w:t>
      </w:r>
      <w:r w:rsidR="00A66F39" w:rsidRPr="005E4C91">
        <w:rPr>
          <w:b/>
          <w:szCs w:val="22"/>
          <w:lang w:val="en-GB"/>
        </w:rPr>
        <w:t>f-regulation of energy-efficie</w:t>
      </w:r>
      <w:r w:rsidR="00536D8A" w:rsidRPr="005E4C91">
        <w:rPr>
          <w:b/>
          <w:szCs w:val="22"/>
          <w:lang w:val="en-GB"/>
        </w:rPr>
        <w:t xml:space="preserve">ncy has </w:t>
      </w:r>
      <w:r w:rsidR="00A66F39" w:rsidRPr="005E4C91">
        <w:rPr>
          <w:b/>
          <w:szCs w:val="22"/>
          <w:lang w:val="en-GB"/>
        </w:rPr>
        <w:t>t</w:t>
      </w:r>
      <w:r w:rsidR="00536D8A" w:rsidRPr="005E4C91">
        <w:rPr>
          <w:b/>
          <w:szCs w:val="22"/>
          <w:lang w:val="en-GB"/>
        </w:rPr>
        <w:t>o be mandatory i</w:t>
      </w:r>
      <w:r w:rsidR="00A66F39" w:rsidRPr="005E4C91">
        <w:rPr>
          <w:b/>
          <w:szCs w:val="22"/>
          <w:lang w:val="en-GB"/>
        </w:rPr>
        <w:t xml:space="preserve">n Europe </w:t>
      </w:r>
    </w:p>
    <w:p w:rsidR="0010082D" w:rsidRPr="005E4C91" w:rsidRDefault="00A66F39" w:rsidP="0010082D">
      <w:pPr>
        <w:spacing w:line="240" w:lineRule="auto"/>
        <w:rPr>
          <w:szCs w:val="22"/>
          <w:lang w:val="en-GB"/>
        </w:rPr>
      </w:pPr>
      <w:r w:rsidRPr="005E4C91">
        <w:rPr>
          <w:szCs w:val="22"/>
          <w:lang w:val="en-GB"/>
        </w:rPr>
        <w:t xml:space="preserve">German manufacturers </w:t>
      </w:r>
      <w:r w:rsidR="008F4DB8" w:rsidRPr="005E4C91">
        <w:rPr>
          <w:szCs w:val="22"/>
          <w:lang w:val="en-GB"/>
        </w:rPr>
        <w:t>score highly in the</w:t>
      </w:r>
      <w:r w:rsidR="005134C1" w:rsidRPr="005E4C91">
        <w:rPr>
          <w:szCs w:val="22"/>
          <w:lang w:val="en-GB"/>
        </w:rPr>
        <w:t xml:space="preserve"> global competitive environment, </w:t>
      </w:r>
      <w:r w:rsidR="008F4DB8" w:rsidRPr="005E4C91">
        <w:rPr>
          <w:szCs w:val="22"/>
          <w:lang w:val="en-GB"/>
        </w:rPr>
        <w:t xml:space="preserve">thanks to their role as technology leaders. They are successful not least </w:t>
      </w:r>
      <w:r w:rsidR="001D635A" w:rsidRPr="005E4C91">
        <w:rPr>
          <w:szCs w:val="22"/>
          <w:lang w:val="en-GB"/>
        </w:rPr>
        <w:t>because they are selling maximised e</w:t>
      </w:r>
      <w:r w:rsidR="008F4DB8" w:rsidRPr="005E4C91">
        <w:rPr>
          <w:szCs w:val="22"/>
          <w:lang w:val="en-GB"/>
        </w:rPr>
        <w:t>f</w:t>
      </w:r>
      <w:r w:rsidR="001D635A" w:rsidRPr="005E4C91">
        <w:rPr>
          <w:szCs w:val="22"/>
          <w:lang w:val="en-GB"/>
        </w:rPr>
        <w:t>fic</w:t>
      </w:r>
      <w:r w:rsidR="008F4DB8" w:rsidRPr="005E4C91">
        <w:rPr>
          <w:szCs w:val="22"/>
          <w:lang w:val="en-GB"/>
        </w:rPr>
        <w:t>i</w:t>
      </w:r>
      <w:r w:rsidR="001D635A" w:rsidRPr="005E4C91">
        <w:rPr>
          <w:szCs w:val="22"/>
          <w:lang w:val="en-GB"/>
        </w:rPr>
        <w:t>ency</w:t>
      </w:r>
      <w:r w:rsidR="008F4DB8" w:rsidRPr="005E4C91">
        <w:rPr>
          <w:szCs w:val="22"/>
          <w:lang w:val="en-GB"/>
        </w:rPr>
        <w:t>, and are contributing tow</w:t>
      </w:r>
      <w:r w:rsidR="001D635A" w:rsidRPr="005E4C91">
        <w:rPr>
          <w:szCs w:val="22"/>
          <w:lang w:val="en-GB"/>
        </w:rPr>
        <w:t xml:space="preserve">ards </w:t>
      </w:r>
      <w:r w:rsidR="008F4DB8" w:rsidRPr="005E4C91">
        <w:rPr>
          <w:szCs w:val="22"/>
          <w:lang w:val="en-GB"/>
        </w:rPr>
        <w:t xml:space="preserve">minimising waste of all kinds. Nonetheless, </w:t>
      </w:r>
      <w:r w:rsidR="00413A3F" w:rsidRPr="005E4C91">
        <w:rPr>
          <w:szCs w:val="22"/>
          <w:lang w:val="en-GB"/>
        </w:rPr>
        <w:t xml:space="preserve">the European Commission </w:t>
      </w:r>
      <w:r w:rsidR="00CA7DA0" w:rsidRPr="005E4C91">
        <w:rPr>
          <w:szCs w:val="22"/>
          <w:lang w:val="en-GB"/>
        </w:rPr>
        <w:t xml:space="preserve">wants to regulate </w:t>
      </w:r>
      <w:r w:rsidR="006202B1" w:rsidRPr="005E4C91">
        <w:rPr>
          <w:szCs w:val="22"/>
          <w:lang w:val="en-GB"/>
        </w:rPr>
        <w:t>the energy-efficie</w:t>
      </w:r>
      <w:r w:rsidR="00CA7DA0" w:rsidRPr="005E4C91">
        <w:rPr>
          <w:szCs w:val="22"/>
          <w:lang w:val="en-GB"/>
        </w:rPr>
        <w:t>n</w:t>
      </w:r>
      <w:r w:rsidR="006202B1" w:rsidRPr="005E4C91">
        <w:rPr>
          <w:szCs w:val="22"/>
          <w:lang w:val="en-GB"/>
        </w:rPr>
        <w:t>c</w:t>
      </w:r>
      <w:r w:rsidR="00CA7DA0" w:rsidRPr="005E4C91">
        <w:rPr>
          <w:szCs w:val="22"/>
          <w:lang w:val="en-GB"/>
        </w:rPr>
        <w:t xml:space="preserve">y of </w:t>
      </w:r>
      <w:r w:rsidR="005134C1" w:rsidRPr="005E4C91">
        <w:rPr>
          <w:szCs w:val="22"/>
          <w:lang w:val="en-GB"/>
        </w:rPr>
        <w:t xml:space="preserve">machine tools. For this purpose, </w:t>
      </w:r>
      <w:r w:rsidR="00CA7DA0" w:rsidRPr="005E4C91">
        <w:rPr>
          <w:szCs w:val="22"/>
          <w:lang w:val="en-GB"/>
        </w:rPr>
        <w:t>the Eu</w:t>
      </w:r>
      <w:r w:rsidR="006202B1" w:rsidRPr="005E4C91">
        <w:rPr>
          <w:szCs w:val="22"/>
          <w:lang w:val="en-GB"/>
        </w:rPr>
        <w:t>ropean</w:t>
      </w:r>
      <w:r w:rsidR="00CA7DA0" w:rsidRPr="005E4C91">
        <w:rPr>
          <w:szCs w:val="22"/>
          <w:lang w:val="en-GB"/>
        </w:rPr>
        <w:t xml:space="preserve"> industrial sector has proposed </w:t>
      </w:r>
      <w:r w:rsidR="006202B1" w:rsidRPr="005E4C91">
        <w:rPr>
          <w:szCs w:val="22"/>
          <w:lang w:val="en-GB"/>
        </w:rPr>
        <w:t xml:space="preserve">a self-regulatory initiative (SRI). Within the framework of the official consultation forum with the EU Commission, it was rated positively </w:t>
      </w:r>
      <w:r w:rsidR="00527D7E" w:rsidRPr="005E4C91">
        <w:rPr>
          <w:szCs w:val="22"/>
          <w:lang w:val="en-GB"/>
        </w:rPr>
        <w:t xml:space="preserve">in mid-2014 </w:t>
      </w:r>
      <w:r w:rsidR="006202B1" w:rsidRPr="005E4C91">
        <w:rPr>
          <w:szCs w:val="22"/>
          <w:lang w:val="en-GB"/>
        </w:rPr>
        <w:t xml:space="preserve">as the </w:t>
      </w:r>
      <w:r w:rsidR="008F4DB8" w:rsidRPr="005E4C91">
        <w:rPr>
          <w:szCs w:val="22"/>
          <w:lang w:val="en-GB"/>
        </w:rPr>
        <w:t>only plausible option for regulation</w:t>
      </w:r>
      <w:r w:rsidR="0010082D" w:rsidRPr="005E4C91">
        <w:rPr>
          <w:szCs w:val="22"/>
          <w:lang w:val="en-GB"/>
        </w:rPr>
        <w:t xml:space="preserve">. </w:t>
      </w:r>
    </w:p>
    <w:p w:rsidR="0010082D" w:rsidRPr="005E4C91" w:rsidRDefault="0010082D" w:rsidP="0010082D">
      <w:pPr>
        <w:spacing w:line="240" w:lineRule="auto"/>
        <w:rPr>
          <w:szCs w:val="22"/>
          <w:lang w:val="en-GB"/>
        </w:rPr>
      </w:pPr>
    </w:p>
    <w:p w:rsidR="0010082D" w:rsidRPr="005E4C91" w:rsidRDefault="0010082D" w:rsidP="0010082D">
      <w:pPr>
        <w:spacing w:line="240" w:lineRule="auto"/>
        <w:rPr>
          <w:szCs w:val="22"/>
          <w:lang w:val="en-GB"/>
        </w:rPr>
      </w:pPr>
      <w:r w:rsidRPr="005E4C91">
        <w:rPr>
          <w:szCs w:val="22"/>
          <w:lang w:val="en-GB"/>
        </w:rPr>
        <w:t>Sel</w:t>
      </w:r>
      <w:r w:rsidR="008F4DB8" w:rsidRPr="005E4C91">
        <w:rPr>
          <w:szCs w:val="22"/>
          <w:lang w:val="en-GB"/>
        </w:rPr>
        <w:t>f-regulation means that market monitoring will be hand</w:t>
      </w:r>
      <w:r w:rsidR="00AF50F8" w:rsidRPr="005E4C91">
        <w:rPr>
          <w:szCs w:val="22"/>
          <w:lang w:val="en-GB"/>
        </w:rPr>
        <w:t>l</w:t>
      </w:r>
      <w:r w:rsidR="008F4DB8" w:rsidRPr="005E4C91">
        <w:rPr>
          <w:szCs w:val="22"/>
          <w:lang w:val="en-GB"/>
        </w:rPr>
        <w:t>ed by the sector itself. To ensure its continuing viability</w:t>
      </w:r>
      <w:r w:rsidR="002410E8" w:rsidRPr="005E4C91">
        <w:rPr>
          <w:szCs w:val="22"/>
          <w:lang w:val="en-GB"/>
        </w:rPr>
        <w:t xml:space="preserve">, 80 </w:t>
      </w:r>
      <w:r w:rsidR="008F4DB8" w:rsidRPr="005E4C91">
        <w:rPr>
          <w:szCs w:val="22"/>
          <w:lang w:val="en-GB"/>
        </w:rPr>
        <w:t>per cent of the ma</w:t>
      </w:r>
      <w:r w:rsidR="002410E8" w:rsidRPr="005E4C91">
        <w:rPr>
          <w:szCs w:val="22"/>
          <w:lang w:val="en-GB"/>
        </w:rPr>
        <w:t>r</w:t>
      </w:r>
      <w:r w:rsidR="008F4DB8" w:rsidRPr="005E4C91">
        <w:rPr>
          <w:szCs w:val="22"/>
          <w:lang w:val="en-GB"/>
        </w:rPr>
        <w:t>k</w:t>
      </w:r>
      <w:r w:rsidR="002410E8" w:rsidRPr="005E4C91">
        <w:rPr>
          <w:szCs w:val="22"/>
          <w:lang w:val="en-GB"/>
        </w:rPr>
        <w:t>e</w:t>
      </w:r>
      <w:r w:rsidR="008F4DB8" w:rsidRPr="005E4C91">
        <w:rPr>
          <w:szCs w:val="22"/>
          <w:lang w:val="en-GB"/>
        </w:rPr>
        <w:t xml:space="preserve">t players concerned </w:t>
      </w:r>
      <w:r w:rsidR="002410E8" w:rsidRPr="005E4C91">
        <w:rPr>
          <w:szCs w:val="22"/>
          <w:lang w:val="en-GB"/>
        </w:rPr>
        <w:t>have to sign up to self-regulation. They are not, however, obligated to participate</w:t>
      </w:r>
      <w:r w:rsidR="00C81F75" w:rsidRPr="005E4C91">
        <w:rPr>
          <w:szCs w:val="22"/>
          <w:lang w:val="en-GB"/>
        </w:rPr>
        <w:t>.</w:t>
      </w:r>
    </w:p>
    <w:p w:rsidR="003C4CE9" w:rsidRPr="005E4C91" w:rsidRDefault="003C4CE9" w:rsidP="0010082D">
      <w:pPr>
        <w:spacing w:line="240" w:lineRule="auto"/>
        <w:rPr>
          <w:szCs w:val="22"/>
          <w:lang w:val="en-GB"/>
        </w:rPr>
      </w:pPr>
    </w:p>
    <w:p w:rsidR="0010082D" w:rsidRPr="005E4C91" w:rsidRDefault="002410E8" w:rsidP="0010082D">
      <w:pPr>
        <w:spacing w:line="240" w:lineRule="auto"/>
        <w:rPr>
          <w:szCs w:val="22"/>
          <w:lang w:val="en-GB"/>
        </w:rPr>
      </w:pPr>
      <w:r w:rsidRPr="005E4C91">
        <w:rPr>
          <w:szCs w:val="22"/>
          <w:lang w:val="en-GB"/>
        </w:rPr>
        <w:t>In order to achieve its go</w:t>
      </w:r>
      <w:r w:rsidR="008F4DB8" w:rsidRPr="005E4C91">
        <w:rPr>
          <w:szCs w:val="22"/>
          <w:lang w:val="en-GB"/>
        </w:rPr>
        <w:t>al</w:t>
      </w:r>
      <w:r w:rsidRPr="005E4C91">
        <w:rPr>
          <w:szCs w:val="22"/>
          <w:lang w:val="en-GB"/>
        </w:rPr>
        <w:t>, the associa</w:t>
      </w:r>
      <w:r w:rsidR="008F4DB8" w:rsidRPr="005E4C91">
        <w:rPr>
          <w:szCs w:val="22"/>
          <w:lang w:val="en-GB"/>
        </w:rPr>
        <w:t>tion pref</w:t>
      </w:r>
      <w:r w:rsidRPr="005E4C91">
        <w:rPr>
          <w:szCs w:val="22"/>
          <w:lang w:val="en-GB"/>
        </w:rPr>
        <w:t>ers</w:t>
      </w:r>
      <w:r w:rsidR="008F4DB8" w:rsidRPr="005E4C91">
        <w:rPr>
          <w:szCs w:val="22"/>
          <w:lang w:val="en-GB"/>
        </w:rPr>
        <w:t xml:space="preserve"> w</w:t>
      </w:r>
      <w:r w:rsidR="006202B1" w:rsidRPr="005E4C91">
        <w:rPr>
          <w:szCs w:val="22"/>
          <w:lang w:val="en-GB"/>
        </w:rPr>
        <w:t>h</w:t>
      </w:r>
      <w:r w:rsidR="00142F6B" w:rsidRPr="005E4C91">
        <w:rPr>
          <w:szCs w:val="22"/>
          <w:lang w:val="en-GB"/>
        </w:rPr>
        <w:t>at is called the third way.</w:t>
      </w:r>
      <w:r w:rsidR="008F4DB8" w:rsidRPr="005E4C91">
        <w:rPr>
          <w:szCs w:val="22"/>
          <w:lang w:val="en-GB"/>
        </w:rPr>
        <w:t xml:space="preserve"> Thi</w:t>
      </w:r>
      <w:r w:rsidR="006202B1" w:rsidRPr="005E4C91">
        <w:rPr>
          <w:szCs w:val="22"/>
          <w:lang w:val="en-GB"/>
        </w:rPr>
        <w:t>s</w:t>
      </w:r>
      <w:r w:rsidR="008F4DB8" w:rsidRPr="005E4C91">
        <w:rPr>
          <w:szCs w:val="22"/>
          <w:lang w:val="en-GB"/>
        </w:rPr>
        <w:t xml:space="preserve"> provides for a statutory framework </w:t>
      </w:r>
      <w:r w:rsidR="006202B1" w:rsidRPr="005E4C91">
        <w:rPr>
          <w:szCs w:val="22"/>
          <w:lang w:val="en-GB"/>
        </w:rPr>
        <w:t>in which regulation is binding for al</w:t>
      </w:r>
      <w:r w:rsidR="00C86FC5" w:rsidRPr="005E4C91">
        <w:rPr>
          <w:szCs w:val="22"/>
          <w:lang w:val="en-GB"/>
        </w:rPr>
        <w:t>l</w:t>
      </w:r>
      <w:r w:rsidR="006202B1" w:rsidRPr="005E4C91">
        <w:rPr>
          <w:szCs w:val="22"/>
          <w:lang w:val="en-GB"/>
        </w:rPr>
        <w:t xml:space="preserve"> parties involved. The formulation</w:t>
      </w:r>
      <w:r w:rsidR="00EC6D57" w:rsidRPr="005E4C91">
        <w:rPr>
          <w:szCs w:val="22"/>
          <w:lang w:val="en-GB"/>
        </w:rPr>
        <w:t xml:space="preserve"> </w:t>
      </w:r>
      <w:r w:rsidR="005E4C91" w:rsidRPr="005E4C91">
        <w:rPr>
          <w:szCs w:val="22"/>
          <w:lang w:val="en-GB"/>
        </w:rPr>
        <w:t xml:space="preserve">and design </w:t>
      </w:r>
      <w:r w:rsidR="006202B1" w:rsidRPr="005E4C91">
        <w:rPr>
          <w:szCs w:val="22"/>
          <w:lang w:val="en-GB"/>
        </w:rPr>
        <w:t>of technical measures will then be delegated</w:t>
      </w:r>
      <w:r w:rsidR="000C004D" w:rsidRPr="005E4C91">
        <w:rPr>
          <w:szCs w:val="22"/>
          <w:lang w:val="en-GB"/>
        </w:rPr>
        <w:t xml:space="preserve"> once more</w:t>
      </w:r>
      <w:r w:rsidR="006202B1" w:rsidRPr="005E4C91">
        <w:rPr>
          <w:szCs w:val="22"/>
          <w:lang w:val="en-GB"/>
        </w:rPr>
        <w:t xml:space="preserve"> to the sector</w:t>
      </w:r>
      <w:r w:rsidR="005E4C91" w:rsidRPr="005E4C91">
        <w:rPr>
          <w:szCs w:val="22"/>
          <w:lang w:val="en-GB"/>
        </w:rPr>
        <w:t xml:space="preserve"> itself</w:t>
      </w:r>
      <w:r w:rsidR="00A9058C" w:rsidRPr="005E4C91">
        <w:rPr>
          <w:szCs w:val="22"/>
          <w:lang w:val="en-GB"/>
        </w:rPr>
        <w:t xml:space="preserve">. </w:t>
      </w:r>
      <w:r w:rsidR="00EA78AE" w:rsidRPr="005E4C91">
        <w:rPr>
          <w:szCs w:val="22"/>
          <w:lang w:val="en-GB"/>
        </w:rPr>
        <w:t xml:space="preserve">The present EU Directive on eco-design already </w:t>
      </w:r>
      <w:r w:rsidR="00A30B61" w:rsidRPr="005E4C91">
        <w:rPr>
          <w:szCs w:val="22"/>
          <w:lang w:val="en-GB"/>
        </w:rPr>
        <w:t>provides for corresponding</w:t>
      </w:r>
      <w:r w:rsidR="009865A2" w:rsidRPr="005E4C91">
        <w:rPr>
          <w:szCs w:val="22"/>
          <w:lang w:val="en-GB"/>
        </w:rPr>
        <w:t xml:space="preserve"> </w:t>
      </w:r>
      <w:r w:rsidR="006202B1" w:rsidRPr="005E4C91">
        <w:rPr>
          <w:szCs w:val="22"/>
          <w:lang w:val="en-GB"/>
        </w:rPr>
        <w:t>“</w:t>
      </w:r>
      <w:r w:rsidR="0010082D" w:rsidRPr="005E4C91">
        <w:rPr>
          <w:szCs w:val="22"/>
          <w:lang w:val="en-GB"/>
        </w:rPr>
        <w:t>generic measures</w:t>
      </w:r>
      <w:r w:rsidR="006202B1" w:rsidRPr="005E4C91">
        <w:rPr>
          <w:szCs w:val="22"/>
          <w:lang w:val="en-GB"/>
        </w:rPr>
        <w:t>”</w:t>
      </w:r>
      <w:r w:rsidR="0010082D" w:rsidRPr="005E4C91">
        <w:rPr>
          <w:szCs w:val="22"/>
          <w:lang w:val="en-GB"/>
        </w:rPr>
        <w:t xml:space="preserve">. </w:t>
      </w:r>
      <w:r w:rsidR="006202B1" w:rsidRPr="005E4C91">
        <w:rPr>
          <w:szCs w:val="22"/>
          <w:lang w:val="en-GB"/>
        </w:rPr>
        <w:t>“</w:t>
      </w:r>
      <w:r w:rsidR="00607B13" w:rsidRPr="005E4C91">
        <w:rPr>
          <w:szCs w:val="22"/>
          <w:lang w:val="en-GB"/>
        </w:rPr>
        <w:t>Unfortunately</w:t>
      </w:r>
      <w:r w:rsidR="006202B1" w:rsidRPr="005E4C91">
        <w:rPr>
          <w:szCs w:val="22"/>
          <w:lang w:val="en-GB"/>
        </w:rPr>
        <w:t xml:space="preserve">, these have as yet not been </w:t>
      </w:r>
      <w:r w:rsidR="005E4C91" w:rsidRPr="005E4C91">
        <w:rPr>
          <w:szCs w:val="22"/>
          <w:lang w:val="en-GB"/>
        </w:rPr>
        <w:t>seriously</w:t>
      </w:r>
      <w:r w:rsidR="009865A2" w:rsidRPr="005E4C91">
        <w:rPr>
          <w:szCs w:val="22"/>
          <w:lang w:val="en-GB"/>
        </w:rPr>
        <w:t xml:space="preserve"> </w:t>
      </w:r>
      <w:r w:rsidR="006202B1" w:rsidRPr="005E4C91">
        <w:rPr>
          <w:szCs w:val="22"/>
          <w:lang w:val="en-GB"/>
        </w:rPr>
        <w:t xml:space="preserve">discussed by the Commission as an alternative to an actual ordinance or to self-regulation,” </w:t>
      </w:r>
      <w:r w:rsidR="00607B13" w:rsidRPr="005E4C91">
        <w:rPr>
          <w:szCs w:val="22"/>
          <w:lang w:val="en-GB"/>
        </w:rPr>
        <w:t xml:space="preserve">says a regretful </w:t>
      </w:r>
      <w:proofErr w:type="spellStart"/>
      <w:r w:rsidR="003C4CE9" w:rsidRPr="005E4C91">
        <w:rPr>
          <w:szCs w:val="22"/>
          <w:lang w:val="en-GB"/>
        </w:rPr>
        <w:t>Kapp</w:t>
      </w:r>
      <w:proofErr w:type="spellEnd"/>
      <w:r w:rsidR="0010082D" w:rsidRPr="005E4C91">
        <w:rPr>
          <w:szCs w:val="22"/>
          <w:lang w:val="en-GB"/>
        </w:rPr>
        <w:t xml:space="preserve">. </w:t>
      </w:r>
      <w:r w:rsidRPr="005E4C91">
        <w:rPr>
          <w:szCs w:val="22"/>
          <w:lang w:val="en-GB"/>
        </w:rPr>
        <w:t>“Ho</w:t>
      </w:r>
      <w:r w:rsidR="00607B13" w:rsidRPr="005E4C91">
        <w:rPr>
          <w:szCs w:val="22"/>
          <w:lang w:val="en-GB"/>
        </w:rPr>
        <w:t>w</w:t>
      </w:r>
      <w:r w:rsidRPr="005E4C91">
        <w:rPr>
          <w:szCs w:val="22"/>
          <w:lang w:val="en-GB"/>
        </w:rPr>
        <w:t>e</w:t>
      </w:r>
      <w:r w:rsidR="00607B13" w:rsidRPr="005E4C91">
        <w:rPr>
          <w:szCs w:val="22"/>
          <w:lang w:val="en-GB"/>
        </w:rPr>
        <w:t xml:space="preserve">ver, we </w:t>
      </w:r>
      <w:r w:rsidRPr="005E4C91">
        <w:rPr>
          <w:szCs w:val="22"/>
          <w:lang w:val="en-GB"/>
        </w:rPr>
        <w:t>would li</w:t>
      </w:r>
      <w:r w:rsidR="00607B13" w:rsidRPr="005E4C91">
        <w:rPr>
          <w:szCs w:val="22"/>
          <w:lang w:val="en-GB"/>
        </w:rPr>
        <w:t>k</w:t>
      </w:r>
      <w:r w:rsidRPr="005E4C91">
        <w:rPr>
          <w:szCs w:val="22"/>
          <w:lang w:val="en-GB"/>
        </w:rPr>
        <w:t>e</w:t>
      </w:r>
      <w:r w:rsidR="00607B13" w:rsidRPr="005E4C91">
        <w:rPr>
          <w:szCs w:val="22"/>
          <w:lang w:val="en-GB"/>
        </w:rPr>
        <w:t xml:space="preserve"> to see an open</w:t>
      </w:r>
      <w:r w:rsidRPr="005E4C91">
        <w:rPr>
          <w:szCs w:val="22"/>
          <w:lang w:val="en-GB"/>
        </w:rPr>
        <w:t>, result</w:t>
      </w:r>
      <w:r w:rsidR="00607B13" w:rsidRPr="005E4C91">
        <w:rPr>
          <w:szCs w:val="22"/>
          <w:lang w:val="en-GB"/>
        </w:rPr>
        <w:t>-drive</w:t>
      </w:r>
      <w:r w:rsidRPr="005E4C91">
        <w:rPr>
          <w:szCs w:val="22"/>
          <w:lang w:val="en-GB"/>
        </w:rPr>
        <w:t>n dialogu</w:t>
      </w:r>
      <w:r w:rsidR="00607B13" w:rsidRPr="005E4C91">
        <w:rPr>
          <w:szCs w:val="22"/>
          <w:lang w:val="en-GB"/>
        </w:rPr>
        <w:t>e, lead</w:t>
      </w:r>
      <w:r w:rsidRPr="005E4C91">
        <w:rPr>
          <w:szCs w:val="22"/>
          <w:lang w:val="en-GB"/>
        </w:rPr>
        <w:t>ing to a pragmatic, goal-focused mode of implementation.”</w:t>
      </w:r>
      <w:r w:rsidR="0010082D" w:rsidRPr="005E4C91">
        <w:rPr>
          <w:szCs w:val="22"/>
          <w:lang w:val="en-GB"/>
        </w:rPr>
        <w:t xml:space="preserve"> </w:t>
      </w:r>
    </w:p>
    <w:sectPr w:rsidR="0010082D" w:rsidRPr="005E4C91" w:rsidSect="0049139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-2665" w:right="2693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6F" w:rsidRDefault="0008726F">
      <w:r>
        <w:separator/>
      </w:r>
    </w:p>
  </w:endnote>
  <w:endnote w:type="continuationSeparator" w:id="0">
    <w:p w:rsidR="0008726F" w:rsidRDefault="0008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6F" w:rsidRDefault="0008726F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6F" w:rsidRDefault="0008726F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08726F" w:rsidRPr="00D80725">
      <w:tc>
        <w:tcPr>
          <w:tcW w:w="2442" w:type="dxa"/>
        </w:tcPr>
        <w:p w:rsidR="0008726F" w:rsidRPr="00362226" w:rsidRDefault="0008726F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Verein Deutscher</w:t>
          </w:r>
        </w:p>
        <w:p w:rsidR="0008726F" w:rsidRPr="00362226" w:rsidRDefault="0008726F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Werkzeugmaschinenfabriken e.V.</w:t>
          </w:r>
        </w:p>
        <w:p w:rsidR="0008726F" w:rsidRDefault="0008726F" w:rsidP="000012C6">
          <w:pPr>
            <w:spacing w:line="160" w:lineRule="exact"/>
            <w:rPr>
              <w:sz w:val="14"/>
            </w:rPr>
          </w:pPr>
        </w:p>
      </w:tc>
      <w:tc>
        <w:tcPr>
          <w:tcW w:w="2548" w:type="dxa"/>
        </w:tcPr>
        <w:p w:rsidR="0008726F" w:rsidRDefault="0008726F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Vorsitzende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>Chairman:</w:t>
          </w:r>
        </w:p>
        <w:p w:rsidR="0008726F" w:rsidRDefault="0008726F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Martin Kapp</w:t>
          </w:r>
        </w:p>
        <w:p w:rsidR="0008726F" w:rsidRDefault="0008726F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Geschäftsführe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 xml:space="preserve">Executive </w:t>
          </w:r>
          <w:proofErr w:type="spellStart"/>
          <w:r>
            <w:rPr>
              <w:sz w:val="14"/>
            </w:rPr>
            <w:t>Director</w:t>
          </w:r>
          <w:proofErr w:type="spellEnd"/>
          <w:r>
            <w:rPr>
              <w:sz w:val="14"/>
            </w:rPr>
            <w:t>:</w:t>
          </w:r>
        </w:p>
        <w:p w:rsidR="0008726F" w:rsidRDefault="0008726F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Dr.-Ing. Wilfried Schäfer</w:t>
          </w:r>
        </w:p>
      </w:tc>
      <w:tc>
        <w:tcPr>
          <w:tcW w:w="2799" w:type="dxa"/>
        </w:tcPr>
        <w:p w:rsidR="0008726F" w:rsidRDefault="0008726F" w:rsidP="000012C6">
          <w:pPr>
            <w:tabs>
              <w:tab w:val="left" w:pos="539"/>
            </w:tabs>
            <w:spacing w:line="160" w:lineRule="exact"/>
            <w:rPr>
              <w:sz w:val="14"/>
            </w:rPr>
          </w:pPr>
          <w:r>
            <w:rPr>
              <w:sz w:val="14"/>
            </w:rPr>
            <w:t>Registergerich</w:t>
          </w:r>
          <w:r w:rsidRPr="009F2281">
            <w:rPr>
              <w:spacing w:val="20"/>
              <w:sz w:val="14"/>
              <w:szCs w:val="14"/>
            </w:rPr>
            <w:t>t/</w:t>
          </w:r>
          <w:r>
            <w:rPr>
              <w:sz w:val="14"/>
            </w:rPr>
            <w:t>Registration Office: Amtsgericht Frankfurt am Main</w:t>
          </w:r>
        </w:p>
        <w:p w:rsidR="0008726F" w:rsidRPr="00220D1E" w:rsidRDefault="0008726F" w:rsidP="000012C6">
          <w:pPr>
            <w:tabs>
              <w:tab w:val="left" w:pos="539"/>
            </w:tabs>
            <w:spacing w:line="160" w:lineRule="exact"/>
            <w:rPr>
              <w:sz w:val="14"/>
              <w:lang w:val="nl-NL"/>
            </w:rPr>
          </w:pPr>
          <w:r w:rsidRPr="00220D1E">
            <w:rPr>
              <w:sz w:val="14"/>
              <w:lang w:val="nl-NL"/>
            </w:rPr>
            <w:t>Vereinsregiste</w:t>
          </w:r>
          <w:r w:rsidRPr="00220D1E">
            <w:rPr>
              <w:spacing w:val="20"/>
              <w:sz w:val="14"/>
              <w:szCs w:val="14"/>
              <w:lang w:val="nl-NL"/>
            </w:rPr>
            <w:t>r/</w:t>
          </w:r>
          <w:r w:rsidRPr="00220D1E">
            <w:rPr>
              <w:sz w:val="14"/>
              <w:lang w:val="nl-NL"/>
            </w:rPr>
            <w:t>Society Register: VR4966</w:t>
          </w:r>
        </w:p>
        <w:p w:rsidR="0008726F" w:rsidRPr="00220D1E" w:rsidRDefault="0008726F" w:rsidP="000012C6">
          <w:pPr>
            <w:tabs>
              <w:tab w:val="left" w:pos="539"/>
            </w:tabs>
            <w:spacing w:line="160" w:lineRule="exact"/>
            <w:rPr>
              <w:sz w:val="14"/>
              <w:szCs w:val="14"/>
              <w:lang w:val="nl-NL"/>
            </w:rPr>
          </w:pPr>
          <w:r w:rsidRPr="00220D1E">
            <w:rPr>
              <w:sz w:val="14"/>
              <w:szCs w:val="14"/>
              <w:lang w:val="nl-NL"/>
            </w:rPr>
            <w:t>Ust.ID-Nr</w:t>
          </w:r>
          <w:r w:rsidRPr="00220D1E">
            <w:rPr>
              <w:spacing w:val="20"/>
              <w:sz w:val="14"/>
              <w:szCs w:val="14"/>
              <w:lang w:val="nl-NL"/>
            </w:rPr>
            <w:t>./</w:t>
          </w:r>
          <w:r w:rsidRPr="00220D1E">
            <w:rPr>
              <w:sz w:val="14"/>
              <w:szCs w:val="14"/>
              <w:lang w:val="nl-NL"/>
            </w:rPr>
            <w:t>VAT No.: DE 114 10 88 36</w:t>
          </w:r>
        </w:p>
      </w:tc>
      <w:tc>
        <w:tcPr>
          <w:tcW w:w="2077" w:type="dxa"/>
        </w:tcPr>
        <w:p w:rsidR="0008726F" w:rsidRPr="00220D1E" w:rsidRDefault="0008726F" w:rsidP="000012C6">
          <w:pPr>
            <w:pStyle w:val="berschrift2"/>
            <w:framePr w:hSpace="0" w:wrap="auto" w:vAnchor="margin" w:hAnchor="text" w:xAlign="left" w:yAlign="inline" w:anchorLock="1"/>
            <w:spacing w:line="160" w:lineRule="exact"/>
            <w:rPr>
              <w:b w:val="0"/>
              <w:lang w:val="nl-NL"/>
            </w:rPr>
          </w:pPr>
        </w:p>
      </w:tc>
    </w:tr>
  </w:tbl>
  <w:p w:rsidR="0008726F" w:rsidRPr="00220D1E" w:rsidRDefault="0008726F" w:rsidP="0050117F">
    <w:pPr>
      <w:pStyle w:val="Fuzeile"/>
      <w:spacing w:line="20" w:lineRule="exact"/>
      <w:rPr>
        <w:sz w:val="2"/>
        <w:lang w:val="nl-NL"/>
      </w:rPr>
    </w:pPr>
  </w:p>
  <w:p w:rsidR="0008726F" w:rsidRPr="00220D1E" w:rsidRDefault="0008726F" w:rsidP="0050117F">
    <w:pPr>
      <w:pStyle w:val="Fuzeile"/>
      <w:framePr w:w="331" w:h="6288" w:hRule="exact" w:hSpace="181" w:wrap="around" w:vAnchor="text" w:hAnchor="page" w:x="528" w:y="1"/>
      <w:spacing w:line="240" w:lineRule="exact"/>
      <w:textDirection w:val="btLr"/>
      <w:rPr>
        <w:sz w:val="14"/>
        <w:szCs w:val="14"/>
        <w:lang w:val="nl-NL"/>
      </w:rPr>
    </w:pPr>
  </w:p>
  <w:p w:rsidR="0008726F" w:rsidRPr="00220D1E" w:rsidRDefault="0008726F" w:rsidP="0050117F">
    <w:pPr>
      <w:pStyle w:val="Fuzeile"/>
      <w:spacing w:line="20" w:lineRule="exact"/>
      <w:rPr>
        <w:sz w:val="2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6F" w:rsidRDefault="0008726F">
      <w:r>
        <w:separator/>
      </w:r>
    </w:p>
  </w:footnote>
  <w:footnote w:type="continuationSeparator" w:id="0">
    <w:p w:rsidR="0008726F" w:rsidRDefault="0008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08726F" w:rsidRPr="00D80725">
      <w:trPr>
        <w:trHeight w:hRule="exact" w:val="1950"/>
      </w:trPr>
      <w:tc>
        <w:tcPr>
          <w:tcW w:w="7655" w:type="dxa"/>
        </w:tcPr>
        <w:p w:rsidR="0008726F" w:rsidRPr="00220D1E" w:rsidRDefault="0008726F" w:rsidP="00C33902">
          <w:pPr>
            <w:rPr>
              <w:lang w:val="en-US"/>
            </w:rPr>
          </w:pPr>
          <w:r w:rsidRPr="00220D1E">
            <w:rPr>
              <w:lang w:val="en-US"/>
            </w:rPr>
            <w:t xml:space="preserve">Page </w:t>
          </w:r>
          <w:r w:rsidR="002E44BB">
            <w:fldChar w:fldCharType="begin"/>
          </w:r>
          <w:r w:rsidRPr="00220D1E">
            <w:rPr>
              <w:lang w:val="en-US"/>
            </w:rPr>
            <w:instrText xml:space="preserve"> PAGE </w:instrText>
          </w:r>
          <w:r w:rsidR="002E44BB">
            <w:fldChar w:fldCharType="separate"/>
          </w:r>
          <w:r w:rsidR="00160866">
            <w:rPr>
              <w:noProof/>
              <w:lang w:val="en-US"/>
            </w:rPr>
            <w:t>3</w:t>
          </w:r>
          <w:r w:rsidR="002E44BB">
            <w:fldChar w:fldCharType="end"/>
          </w:r>
          <w:r w:rsidRPr="00220D1E">
            <w:rPr>
              <w:lang w:val="en-US"/>
            </w:rPr>
            <w:t>/</w:t>
          </w:r>
          <w:r w:rsidR="002E44BB">
            <w:fldChar w:fldCharType="begin"/>
          </w:r>
          <w:r w:rsidR="005E4C91" w:rsidRPr="00220D1E">
            <w:rPr>
              <w:lang w:val="en-US"/>
            </w:rPr>
            <w:instrText xml:space="preserve"> NUMPAGES </w:instrText>
          </w:r>
          <w:r w:rsidR="002E44BB">
            <w:fldChar w:fldCharType="separate"/>
          </w:r>
          <w:r w:rsidR="00160866">
            <w:rPr>
              <w:noProof/>
              <w:lang w:val="en-US"/>
            </w:rPr>
            <w:t>3</w:t>
          </w:r>
          <w:r w:rsidR="002E44BB">
            <w:rPr>
              <w:noProof/>
            </w:rPr>
            <w:fldChar w:fldCharType="end"/>
          </w:r>
          <w:r w:rsidRPr="00220D1E">
            <w:rPr>
              <w:lang w:val="en-US"/>
            </w:rPr>
            <w:t xml:space="preserve"> · VDW · </w:t>
          </w:r>
          <w:r w:rsidR="002E44BB">
            <w:fldChar w:fldCharType="begin"/>
          </w:r>
          <w:r w:rsidRPr="00220D1E">
            <w:rPr>
              <w:lang w:val="en-US"/>
            </w:rPr>
            <w:instrText xml:space="preserve"> STYLEREF Initials \* MERGEFORMAT </w:instrText>
          </w:r>
          <w:r w:rsidR="002E44BB">
            <w:fldChar w:fldCharType="end"/>
          </w:r>
          <w:r w:rsidRPr="00220D1E">
            <w:rPr>
              <w:lang w:val="en-US"/>
            </w:rPr>
            <w:t xml:space="preserve"> Press Release dated 1</w:t>
          </w:r>
          <w:r w:rsidR="00C33902">
            <w:rPr>
              <w:lang w:val="en-US"/>
            </w:rPr>
            <w:t>2</w:t>
          </w:r>
          <w:r w:rsidRPr="00220D1E">
            <w:rPr>
              <w:lang w:val="en-US"/>
            </w:rPr>
            <w:t xml:space="preserve"> February 2015 · </w:t>
          </w:r>
          <w:r w:rsidR="002E44BB">
            <w:fldChar w:fldCharType="begin"/>
          </w:r>
          <w:r w:rsidRPr="00220D1E">
            <w:rPr>
              <w:lang w:val="en-US"/>
            </w:rPr>
            <w:instrText xml:space="preserve"> STYLEREF Dates \* MERGEFORMAT </w:instrText>
          </w:r>
          <w:r w:rsidR="002E44BB">
            <w:fldChar w:fldCharType="end"/>
          </w:r>
        </w:p>
      </w:tc>
      <w:tc>
        <w:tcPr>
          <w:tcW w:w="2608" w:type="dxa"/>
        </w:tcPr>
        <w:p w:rsidR="0008726F" w:rsidRPr="00220D1E" w:rsidRDefault="0008726F">
          <w:pPr>
            <w:rPr>
              <w:lang w:val="en-US"/>
            </w:rPr>
          </w:pPr>
        </w:p>
      </w:tc>
    </w:tr>
  </w:tbl>
  <w:p w:rsidR="0008726F" w:rsidRPr="00220D1E" w:rsidRDefault="0008726F" w:rsidP="00220D1E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08726F">
      <w:trPr>
        <w:cantSplit/>
        <w:trHeight w:hRule="exact" w:val="1920"/>
      </w:trPr>
      <w:tc>
        <w:tcPr>
          <w:tcW w:w="10348" w:type="dxa"/>
        </w:tcPr>
        <w:p w:rsidR="0008726F" w:rsidRDefault="0008726F">
          <w:pPr>
            <w:pStyle w:val="Titel1"/>
          </w:pPr>
          <w:r>
            <w:rPr>
              <w:noProof/>
            </w:rPr>
            <w:drawing>
              <wp:inline distT="0" distB="0" distL="0" distR="0">
                <wp:extent cx="4281170" cy="367030"/>
                <wp:effectExtent l="0" t="0" r="0" b="0"/>
                <wp:docPr id="2" name="Bild 1" descr="Beschreibung: 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117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26F" w:rsidRDefault="000872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41D"/>
    <w:multiLevelType w:val="hybridMultilevel"/>
    <w:tmpl w:val="5E80E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AA"/>
    <w:rsid w:val="000012C6"/>
    <w:rsid w:val="00037D33"/>
    <w:rsid w:val="00050577"/>
    <w:rsid w:val="0008726F"/>
    <w:rsid w:val="000C004D"/>
    <w:rsid w:val="000D6B28"/>
    <w:rsid w:val="000E724C"/>
    <w:rsid w:val="0010082D"/>
    <w:rsid w:val="00100A0F"/>
    <w:rsid w:val="00117D3B"/>
    <w:rsid w:val="00136AC3"/>
    <w:rsid w:val="00142F6B"/>
    <w:rsid w:val="00144AB9"/>
    <w:rsid w:val="00146D7A"/>
    <w:rsid w:val="0015503D"/>
    <w:rsid w:val="00160866"/>
    <w:rsid w:val="001A0A28"/>
    <w:rsid w:val="001B57FB"/>
    <w:rsid w:val="001D476E"/>
    <w:rsid w:val="001D635A"/>
    <w:rsid w:val="001E5199"/>
    <w:rsid w:val="001E60C4"/>
    <w:rsid w:val="00220D1E"/>
    <w:rsid w:val="00233891"/>
    <w:rsid w:val="002410E8"/>
    <w:rsid w:val="0024678D"/>
    <w:rsid w:val="00260128"/>
    <w:rsid w:val="00274D7F"/>
    <w:rsid w:val="002D0ACA"/>
    <w:rsid w:val="002E44BB"/>
    <w:rsid w:val="002E7DF7"/>
    <w:rsid w:val="0033047F"/>
    <w:rsid w:val="00362226"/>
    <w:rsid w:val="00383AD0"/>
    <w:rsid w:val="003B156F"/>
    <w:rsid w:val="003B698E"/>
    <w:rsid w:val="003C4CE9"/>
    <w:rsid w:val="00413A3F"/>
    <w:rsid w:val="004267AD"/>
    <w:rsid w:val="0043362F"/>
    <w:rsid w:val="004518CB"/>
    <w:rsid w:val="0045618F"/>
    <w:rsid w:val="004600B2"/>
    <w:rsid w:val="00462FBA"/>
    <w:rsid w:val="00463C65"/>
    <w:rsid w:val="00491395"/>
    <w:rsid w:val="004B02D3"/>
    <w:rsid w:val="004E5BAC"/>
    <w:rsid w:val="004F264A"/>
    <w:rsid w:val="0050117F"/>
    <w:rsid w:val="00504DD2"/>
    <w:rsid w:val="00511DE0"/>
    <w:rsid w:val="005134C1"/>
    <w:rsid w:val="005158E6"/>
    <w:rsid w:val="0052444D"/>
    <w:rsid w:val="00527D7E"/>
    <w:rsid w:val="00536D8A"/>
    <w:rsid w:val="0054326D"/>
    <w:rsid w:val="005C217E"/>
    <w:rsid w:val="005D5403"/>
    <w:rsid w:val="005E2B63"/>
    <w:rsid w:val="005E4C91"/>
    <w:rsid w:val="005E7705"/>
    <w:rsid w:val="00600520"/>
    <w:rsid w:val="00605DF1"/>
    <w:rsid w:val="00607B13"/>
    <w:rsid w:val="006202B1"/>
    <w:rsid w:val="0064012C"/>
    <w:rsid w:val="00672A58"/>
    <w:rsid w:val="00686963"/>
    <w:rsid w:val="006A1390"/>
    <w:rsid w:val="00750920"/>
    <w:rsid w:val="00753788"/>
    <w:rsid w:val="007669ED"/>
    <w:rsid w:val="00793F13"/>
    <w:rsid w:val="00794D1D"/>
    <w:rsid w:val="007B602F"/>
    <w:rsid w:val="007B6219"/>
    <w:rsid w:val="007F2F94"/>
    <w:rsid w:val="00815230"/>
    <w:rsid w:val="008534A1"/>
    <w:rsid w:val="00854E6E"/>
    <w:rsid w:val="00862F6B"/>
    <w:rsid w:val="008707D8"/>
    <w:rsid w:val="00892FE2"/>
    <w:rsid w:val="008962DE"/>
    <w:rsid w:val="008B6C6D"/>
    <w:rsid w:val="008B768A"/>
    <w:rsid w:val="008C7577"/>
    <w:rsid w:val="008C75F1"/>
    <w:rsid w:val="008F4DB8"/>
    <w:rsid w:val="00903281"/>
    <w:rsid w:val="009170BD"/>
    <w:rsid w:val="00925EA0"/>
    <w:rsid w:val="00947CFF"/>
    <w:rsid w:val="00950155"/>
    <w:rsid w:val="009865A2"/>
    <w:rsid w:val="009967A4"/>
    <w:rsid w:val="009A2F36"/>
    <w:rsid w:val="009C1995"/>
    <w:rsid w:val="009D6C59"/>
    <w:rsid w:val="009F2281"/>
    <w:rsid w:val="009F2BAB"/>
    <w:rsid w:val="00A30B61"/>
    <w:rsid w:val="00A37955"/>
    <w:rsid w:val="00A44348"/>
    <w:rsid w:val="00A620F9"/>
    <w:rsid w:val="00A66B32"/>
    <w:rsid w:val="00A66F39"/>
    <w:rsid w:val="00A80E52"/>
    <w:rsid w:val="00A869FF"/>
    <w:rsid w:val="00A9058C"/>
    <w:rsid w:val="00AC5E54"/>
    <w:rsid w:val="00AE233D"/>
    <w:rsid w:val="00AF50F8"/>
    <w:rsid w:val="00B11672"/>
    <w:rsid w:val="00B1593E"/>
    <w:rsid w:val="00B55F6C"/>
    <w:rsid w:val="00B663E3"/>
    <w:rsid w:val="00B66481"/>
    <w:rsid w:val="00B71287"/>
    <w:rsid w:val="00BC4E25"/>
    <w:rsid w:val="00BC6836"/>
    <w:rsid w:val="00BD7551"/>
    <w:rsid w:val="00BE7911"/>
    <w:rsid w:val="00C33902"/>
    <w:rsid w:val="00C41F21"/>
    <w:rsid w:val="00C433AE"/>
    <w:rsid w:val="00C564DE"/>
    <w:rsid w:val="00C63E35"/>
    <w:rsid w:val="00C710CB"/>
    <w:rsid w:val="00C81F75"/>
    <w:rsid w:val="00C827C5"/>
    <w:rsid w:val="00C86FC5"/>
    <w:rsid w:val="00C9718D"/>
    <w:rsid w:val="00CA7DA0"/>
    <w:rsid w:val="00CB5C29"/>
    <w:rsid w:val="00CC50F5"/>
    <w:rsid w:val="00CE09E6"/>
    <w:rsid w:val="00CE234F"/>
    <w:rsid w:val="00D02B32"/>
    <w:rsid w:val="00D14A4A"/>
    <w:rsid w:val="00D2709B"/>
    <w:rsid w:val="00D53BE8"/>
    <w:rsid w:val="00D80725"/>
    <w:rsid w:val="00DB3C0E"/>
    <w:rsid w:val="00DC17E9"/>
    <w:rsid w:val="00DD115B"/>
    <w:rsid w:val="00DE7271"/>
    <w:rsid w:val="00E1666F"/>
    <w:rsid w:val="00E27B49"/>
    <w:rsid w:val="00E3021E"/>
    <w:rsid w:val="00E353FC"/>
    <w:rsid w:val="00E419A9"/>
    <w:rsid w:val="00E53A06"/>
    <w:rsid w:val="00E714F6"/>
    <w:rsid w:val="00E71768"/>
    <w:rsid w:val="00E84B9D"/>
    <w:rsid w:val="00E85100"/>
    <w:rsid w:val="00E87852"/>
    <w:rsid w:val="00EA2E13"/>
    <w:rsid w:val="00EA78AE"/>
    <w:rsid w:val="00EC58AA"/>
    <w:rsid w:val="00EC6D57"/>
    <w:rsid w:val="00EE450A"/>
    <w:rsid w:val="00EF0F35"/>
    <w:rsid w:val="00F01E07"/>
    <w:rsid w:val="00F06EF7"/>
    <w:rsid w:val="00F81822"/>
    <w:rsid w:val="00FB37DC"/>
    <w:rsid w:val="00F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534A1"/>
    <w:rPr>
      <w:rFonts w:ascii="Cambria" w:eastAsia="SimSun" w:hAnsi="Cambria"/>
      <w:b/>
      <w:kern w:val="32"/>
      <w:sz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kern w:val="4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pPr>
      <w:widowControl w:val="0"/>
      <w:spacing w:line="600" w:lineRule="exact"/>
      <w:ind w:right="284"/>
      <w:jc w:val="right"/>
    </w:pPr>
    <w:rPr>
      <w:noProof/>
      <w:kern w:val="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kern w:val="4"/>
      <w:sz w:val="22"/>
      <w:lang w:eastAsia="de-DE"/>
    </w:rPr>
  </w:style>
  <w:style w:type="paragraph" w:styleId="Fuzeile">
    <w:name w:val="footer"/>
    <w:basedOn w:val="Standard"/>
    <w:link w:val="FuzeileZchn"/>
    <w:uiPriority w:val="99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kern w:val="4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kern w:val="4"/>
      <w:lang w:eastAsia="de-DE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Listenabsatz">
    <w:name w:val="List Paragraph"/>
    <w:basedOn w:val="Standard"/>
    <w:uiPriority w:val="34"/>
    <w:qFormat/>
    <w:rsid w:val="00EC58AA"/>
    <w:pPr>
      <w:spacing w:line="240" w:lineRule="atLeast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AE2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E233D"/>
    <w:rPr>
      <w:rFonts w:ascii="Tahoma" w:hAnsi="Tahoma" w:cs="Tahoma"/>
      <w:kern w:val="4"/>
      <w:sz w:val="16"/>
      <w:szCs w:val="16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534A1"/>
    <w:rPr>
      <w:rFonts w:ascii="Cambria" w:eastAsia="SimSun" w:hAnsi="Cambria"/>
      <w:b/>
      <w:kern w:val="32"/>
      <w:sz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kern w:val="4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pPr>
      <w:widowControl w:val="0"/>
      <w:spacing w:line="600" w:lineRule="exact"/>
      <w:ind w:right="284"/>
      <w:jc w:val="right"/>
    </w:pPr>
    <w:rPr>
      <w:noProof/>
      <w:kern w:val="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kern w:val="4"/>
      <w:sz w:val="22"/>
      <w:lang w:eastAsia="de-DE"/>
    </w:rPr>
  </w:style>
  <w:style w:type="paragraph" w:styleId="Fuzeile">
    <w:name w:val="footer"/>
    <w:basedOn w:val="Standard"/>
    <w:link w:val="FuzeileZchn"/>
    <w:uiPriority w:val="99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kern w:val="4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kern w:val="4"/>
      <w:lang w:eastAsia="de-DE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Listenabsatz">
    <w:name w:val="List Paragraph"/>
    <w:basedOn w:val="Standard"/>
    <w:uiPriority w:val="34"/>
    <w:qFormat/>
    <w:rsid w:val="00EC58AA"/>
    <w:pPr>
      <w:spacing w:line="240" w:lineRule="atLeast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AE2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E233D"/>
    <w:rPr>
      <w:rFonts w:ascii="Tahoma" w:hAnsi="Tahoma" w:cs="Tahoma"/>
      <w:kern w:val="4"/>
      <w:sz w:val="16"/>
      <w:szCs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ecker\Anwendungsdaten\Microsoft\Templates\vdw\for_vdw_pm_2012-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B5F4-1CDF-48C2-B921-0B9EE745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for_vdw_pm_2012-02.dotx</Template>
  <TotalTime>0</TotalTime>
  <Pages>3</Pages>
  <Words>1265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sth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Iris Reinhart</cp:lastModifiedBy>
  <cp:revision>5</cp:revision>
  <cp:lastPrinted>2015-02-11T14:53:00Z</cp:lastPrinted>
  <dcterms:created xsi:type="dcterms:W3CDTF">2015-02-11T14:09:00Z</dcterms:created>
  <dcterms:modified xsi:type="dcterms:W3CDTF">2015-02-11T14:53:00Z</dcterms:modified>
</cp:coreProperties>
</file>