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4" w:rsidRDefault="00D55F54">
      <w:bookmarkStart w:id="0" w:name="_GoBack"/>
      <w:bookmarkEnd w:id="0"/>
    </w:p>
    <w:p w:rsidR="00D55F54" w:rsidRDefault="00D55F54"/>
    <w:p w:rsidR="00D55F54" w:rsidRDefault="00D55F54"/>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4C16A0" w:rsidTr="00D55F54">
        <w:trPr>
          <w:cantSplit/>
          <w:trHeight w:hRule="exact" w:val="480"/>
        </w:trPr>
        <w:tc>
          <w:tcPr>
            <w:tcW w:w="7655" w:type="dxa"/>
            <w:gridSpan w:val="2"/>
          </w:tcPr>
          <w:p w:rsidR="00F01E07" w:rsidRDefault="00F01E07" w:rsidP="00FA48F9">
            <w:pPr>
              <w:rPr>
                <w:b/>
                <w:bCs/>
              </w:rPr>
            </w:pPr>
            <w:r>
              <w:rPr>
                <w:b/>
                <w:bCs/>
              </w:rPr>
              <w:t>PRESS RELEASE</w:t>
            </w:r>
          </w:p>
        </w:tc>
        <w:tc>
          <w:tcPr>
            <w:tcW w:w="2693" w:type="dxa"/>
            <w:vMerge w:val="restart"/>
          </w:tcPr>
          <w:p w:rsidR="0050117F" w:rsidRPr="00342EEE" w:rsidRDefault="0050117F" w:rsidP="0050117F">
            <w:pPr>
              <w:pStyle w:val="Address"/>
            </w:pPr>
            <w:r w:rsidRPr="00342EEE">
              <w:t>Corneliusstraße 4</w:t>
            </w:r>
          </w:p>
          <w:p w:rsidR="0050117F" w:rsidRPr="00342EEE" w:rsidRDefault="0050117F" w:rsidP="0050117F">
            <w:pPr>
              <w:pStyle w:val="Address"/>
            </w:pPr>
            <w:r w:rsidRPr="00342EEE">
              <w:t>60325 Frankfurt am Main</w:t>
            </w:r>
          </w:p>
          <w:p w:rsidR="0050117F" w:rsidRPr="00342EEE" w:rsidRDefault="009170BD" w:rsidP="0050117F">
            <w:pPr>
              <w:pStyle w:val="Address"/>
            </w:pPr>
            <w:r w:rsidRPr="00342EEE">
              <w:t>GERMANY</w:t>
            </w:r>
          </w:p>
          <w:p w:rsidR="0050117F" w:rsidRPr="00342EEE" w:rsidRDefault="0050117F" w:rsidP="0050117F">
            <w:pPr>
              <w:pStyle w:val="Address"/>
            </w:pPr>
            <w:r w:rsidRPr="00342EEE">
              <w:t>Telefon</w:t>
            </w:r>
            <w:r w:rsidRPr="00342EEE">
              <w:tab/>
              <w:t>+49 69 756081-33</w:t>
            </w:r>
          </w:p>
          <w:p w:rsidR="0050117F" w:rsidRDefault="0050117F" w:rsidP="0050117F">
            <w:pPr>
              <w:pStyle w:val="Address"/>
            </w:pPr>
            <w:r>
              <w:t>Telefax</w:t>
            </w:r>
            <w:r>
              <w:tab/>
              <w:t>+49 69 756081-11</w:t>
            </w:r>
          </w:p>
          <w:p w:rsidR="0050117F" w:rsidRDefault="0050117F" w:rsidP="0050117F">
            <w:pPr>
              <w:pStyle w:val="Address"/>
            </w:pPr>
            <w:r>
              <w:t>E-Mail</w:t>
            </w:r>
            <w:r>
              <w:tab/>
              <w:t>s.becker@vdw.de</w:t>
            </w:r>
          </w:p>
          <w:p w:rsidR="0050117F" w:rsidRPr="00DC5E3E" w:rsidRDefault="0050117F" w:rsidP="0050117F">
            <w:pPr>
              <w:pStyle w:val="Address"/>
            </w:pPr>
            <w:r>
              <w:t>Internet</w:t>
            </w:r>
            <w:r>
              <w:tab/>
              <w:t>www.vdw.de</w:t>
            </w:r>
          </w:p>
          <w:p w:rsidR="0050117F" w:rsidRPr="00DC5E3E" w:rsidRDefault="0050117F" w:rsidP="0050117F">
            <w:pPr>
              <w:pStyle w:val="Address"/>
            </w:pPr>
          </w:p>
          <w:p w:rsidR="00F01E07" w:rsidRPr="00DC5E3E" w:rsidRDefault="00F01E07"/>
          <w:p w:rsidR="00F01E07" w:rsidRPr="00DC5E3E" w:rsidRDefault="00F01E07">
            <w:pPr>
              <w:pStyle w:val="Initials"/>
            </w:pPr>
          </w:p>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pPr>
              <w:pStyle w:val="Name"/>
            </w:pPr>
          </w:p>
        </w:tc>
        <w:tc>
          <w:tcPr>
            <w:tcW w:w="2693" w:type="dxa"/>
            <w:vMerge/>
            <w:vAlign w:val="center"/>
          </w:tcPr>
          <w:p w:rsidR="00F01E07" w:rsidRPr="00DC5E3E" w:rsidRDefault="00F01E07"/>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pPr>
              <w:pStyle w:val="Firma"/>
            </w:pPr>
          </w:p>
        </w:tc>
        <w:tc>
          <w:tcPr>
            <w:tcW w:w="2693" w:type="dxa"/>
            <w:vMerge/>
            <w:vAlign w:val="center"/>
          </w:tcPr>
          <w:p w:rsidR="00F01E07" w:rsidRPr="00DC5E3E" w:rsidRDefault="00F01E07"/>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pPr>
              <w:pStyle w:val="Fax1"/>
              <w:spacing w:line="240" w:lineRule="atLeast"/>
            </w:pPr>
          </w:p>
        </w:tc>
        <w:tc>
          <w:tcPr>
            <w:tcW w:w="2693" w:type="dxa"/>
            <w:vMerge/>
            <w:vAlign w:val="center"/>
          </w:tcPr>
          <w:p w:rsidR="00F01E07" w:rsidRPr="00DC5E3E" w:rsidRDefault="00F01E07"/>
        </w:tc>
      </w:tr>
      <w:tr w:rsidR="00F01E07" w:rsidRPr="004C16A0" w:rsidTr="00D55F54">
        <w:trPr>
          <w:cantSplit/>
          <w:trHeight w:val="260"/>
        </w:trPr>
        <w:tc>
          <w:tcPr>
            <w:tcW w:w="1134" w:type="dxa"/>
          </w:tcPr>
          <w:p w:rsidR="00F01E07" w:rsidRPr="00DC5E3E" w:rsidRDefault="00F01E07"/>
        </w:tc>
        <w:tc>
          <w:tcPr>
            <w:tcW w:w="6521" w:type="dxa"/>
          </w:tcPr>
          <w:p w:rsidR="00F01E07" w:rsidRPr="00DC5E3E" w:rsidRDefault="00F01E07"/>
        </w:tc>
        <w:tc>
          <w:tcPr>
            <w:tcW w:w="2693" w:type="dxa"/>
            <w:vMerge/>
            <w:vAlign w:val="center"/>
          </w:tcPr>
          <w:p w:rsidR="00F01E07" w:rsidRPr="00DC5E3E" w:rsidRDefault="00F01E07"/>
        </w:tc>
      </w:tr>
      <w:tr w:rsidR="00F01E07" w:rsidTr="00D55F54">
        <w:trPr>
          <w:cantSplit/>
          <w:trHeight w:val="260"/>
        </w:trPr>
        <w:tc>
          <w:tcPr>
            <w:tcW w:w="1134" w:type="dxa"/>
          </w:tcPr>
          <w:p w:rsidR="00F01E07" w:rsidRDefault="00FA48F9">
            <w:r>
              <w:t>From</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rsidTr="00D55F54">
        <w:trPr>
          <w:cantSplit/>
          <w:trHeight w:val="260"/>
        </w:trPr>
        <w:tc>
          <w:tcPr>
            <w:tcW w:w="1134" w:type="dxa"/>
          </w:tcPr>
          <w:p w:rsidR="00F01E07" w:rsidRDefault="00342EEE" w:rsidP="00FA48F9">
            <w:r>
              <w:t>P</w:t>
            </w:r>
            <w:r w:rsidR="00F01E07">
              <w:t>hone</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rsidTr="00D55F54">
        <w:trPr>
          <w:cantSplit/>
          <w:trHeight w:val="260"/>
        </w:trPr>
        <w:tc>
          <w:tcPr>
            <w:tcW w:w="1134" w:type="dxa"/>
          </w:tcPr>
          <w:p w:rsidR="00F01E07" w:rsidRDefault="00342EEE">
            <w:r>
              <w:t>F</w:t>
            </w:r>
            <w:r w:rsidR="00F01E07">
              <w:t>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rsidTr="00D55F54">
        <w:trPr>
          <w:cantSplit/>
          <w:trHeight w:val="260"/>
        </w:trPr>
        <w:tc>
          <w:tcPr>
            <w:tcW w:w="1134" w:type="dxa"/>
          </w:tcPr>
          <w:p w:rsidR="00F01E07" w:rsidRDefault="00FA48F9" w:rsidP="00FA48F9">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5D1A90" w:rsidRDefault="005D1A90" w:rsidP="00E34DA1">
      <w:pPr>
        <w:spacing w:line="360" w:lineRule="auto"/>
        <w:rPr>
          <w:b/>
          <w:sz w:val="28"/>
          <w:szCs w:val="28"/>
        </w:rPr>
      </w:pPr>
    </w:p>
    <w:p w:rsidR="008869FB" w:rsidRPr="00342EEE" w:rsidRDefault="00B53218" w:rsidP="00B53218">
      <w:pPr>
        <w:spacing w:line="360" w:lineRule="auto"/>
        <w:rPr>
          <w:b/>
          <w:sz w:val="28"/>
          <w:szCs w:val="28"/>
        </w:rPr>
      </w:pPr>
      <w:r w:rsidRPr="00342EEE">
        <w:rPr>
          <w:b/>
          <w:sz w:val="28"/>
          <w:szCs w:val="28"/>
        </w:rPr>
        <w:t xml:space="preserve">Strong demand for German machine tools </w:t>
      </w:r>
    </w:p>
    <w:p w:rsidR="00B53218" w:rsidRPr="00342EEE" w:rsidRDefault="00573DF0" w:rsidP="00B53218">
      <w:pPr>
        <w:spacing w:line="360" w:lineRule="auto"/>
        <w:rPr>
          <w:b/>
          <w:szCs w:val="22"/>
        </w:rPr>
      </w:pPr>
      <w:r w:rsidRPr="00342EEE">
        <w:rPr>
          <w:b/>
          <w:szCs w:val="22"/>
        </w:rPr>
        <w:t xml:space="preserve">Solid support from euro-zone countries - China business picking up   </w:t>
      </w:r>
    </w:p>
    <w:p w:rsidR="00B53218" w:rsidRPr="00342EEE" w:rsidRDefault="00B53218" w:rsidP="00B2632C">
      <w:pPr>
        <w:spacing w:line="360" w:lineRule="auto"/>
        <w:ind w:right="-1"/>
        <w:rPr>
          <w:b/>
        </w:rPr>
      </w:pPr>
    </w:p>
    <w:p w:rsidR="00891B08" w:rsidRPr="00342EEE" w:rsidRDefault="00FA48F9" w:rsidP="00B2632C">
      <w:pPr>
        <w:spacing w:line="360" w:lineRule="auto"/>
        <w:ind w:right="-1"/>
      </w:pPr>
      <w:r w:rsidRPr="009D0F1D">
        <w:rPr>
          <w:b/>
          <w:lang w:val="en-US"/>
        </w:rPr>
        <w:t xml:space="preserve">Frankfurt am Main, 3 May 2017. </w:t>
      </w:r>
      <w:r w:rsidRPr="009D0F1D">
        <w:rPr>
          <w:lang w:val="en-US"/>
        </w:rPr>
        <w:t xml:space="preserve">– Orders received by the German machine tool industry in the first quarter of 2017 were 6 per cent up on the previous year. </w:t>
      </w:r>
      <w:r w:rsidRPr="00342EEE">
        <w:t xml:space="preserve">Domestic demand rose by 2 per cent, while overseas orders grew by 8 per cent. </w:t>
      </w:r>
    </w:p>
    <w:p w:rsidR="00B53218" w:rsidRPr="00342EEE" w:rsidRDefault="00B53218" w:rsidP="00B2632C">
      <w:pPr>
        <w:spacing w:line="360" w:lineRule="auto"/>
        <w:ind w:right="-1"/>
      </w:pPr>
    </w:p>
    <w:p w:rsidR="00903E8A" w:rsidRPr="00342EEE" w:rsidRDefault="00CE0972" w:rsidP="000312A9">
      <w:pPr>
        <w:tabs>
          <w:tab w:val="left" w:pos="7654"/>
        </w:tabs>
        <w:spacing w:line="360" w:lineRule="auto"/>
        <w:ind w:right="-1"/>
        <w:rPr>
          <w:rFonts w:cs="Arial"/>
          <w:szCs w:val="22"/>
        </w:rPr>
      </w:pPr>
      <w:r w:rsidRPr="00342EEE">
        <w:rPr>
          <w:rFonts w:cs="Arial"/>
          <w:szCs w:val="22"/>
        </w:rPr>
        <w:t>"</w:t>
      </w:r>
      <w:r w:rsidRPr="00342EEE">
        <w:rPr>
          <w:szCs w:val="22"/>
        </w:rPr>
        <w:t>Orders received by the German machine tool industry have therefore been stronger than expected," said Dr. Wilfried Schäfer, Executive Director of the VDW (German Machine Tool Builders' Association) in Frankfurt am Main, commenting on the result. International demand remains consistently high. The euro countries represent a reliable market. There was a disproportionately high increase of 23 per cent in orders for machine tools from there in the first quarter in comparison to the same period last year. "Furthermore, the increase in demand from the key Chinese market is now broader based," reported Schäfer. Orders rose last year by more than twenty per cent, primarily due to large international automotive industry projects in China. The strong develo</w:t>
      </w:r>
      <w:r w:rsidRPr="00342EEE">
        <w:rPr>
          <w:szCs w:val="22"/>
        </w:rPr>
        <w:t>p</w:t>
      </w:r>
      <w:r w:rsidRPr="00342EEE">
        <w:rPr>
          <w:szCs w:val="22"/>
        </w:rPr>
        <w:t xml:space="preserve">ment has continued, however, in the first quarter of 2017. </w:t>
      </w:r>
    </w:p>
    <w:p w:rsidR="00903E8A" w:rsidRPr="00342EEE" w:rsidRDefault="00903E8A" w:rsidP="000312A9">
      <w:pPr>
        <w:tabs>
          <w:tab w:val="left" w:pos="7654"/>
        </w:tabs>
        <w:spacing w:line="360" w:lineRule="auto"/>
        <w:ind w:right="-1"/>
        <w:rPr>
          <w:rFonts w:cs="Arial"/>
          <w:szCs w:val="22"/>
        </w:rPr>
      </w:pPr>
    </w:p>
    <w:p w:rsidR="00903E8A" w:rsidRPr="00342EEE" w:rsidRDefault="004C708B" w:rsidP="000312A9">
      <w:pPr>
        <w:tabs>
          <w:tab w:val="left" w:pos="7654"/>
        </w:tabs>
        <w:spacing w:line="360" w:lineRule="auto"/>
        <w:ind w:right="-1"/>
        <w:rPr>
          <w:rFonts w:cs="Arial"/>
          <w:szCs w:val="22"/>
        </w:rPr>
      </w:pPr>
      <w:r w:rsidRPr="00342EEE">
        <w:rPr>
          <w:szCs w:val="22"/>
        </w:rPr>
        <w:t xml:space="preserve">There was a 13 per cent increase in metal forming technology orders. This rise in demand came both from home and abroad. Machining equipment orders, </w:t>
      </w:r>
      <w:r w:rsidRPr="00342EEE">
        <w:rPr>
          <w:szCs w:val="22"/>
        </w:rPr>
        <w:lastRenderedPageBreak/>
        <w:t>however, which represent about 70 per cent of the total, only rose by 3 per cent. The main source of growth here was foreign markets, which posted an increase of 6 per cent. Domestic demand, by contrast, fell by 4 per cent.</w:t>
      </w:r>
    </w:p>
    <w:p w:rsidR="00903E8A" w:rsidRPr="00342EEE" w:rsidRDefault="00903E8A" w:rsidP="000312A9">
      <w:pPr>
        <w:tabs>
          <w:tab w:val="left" w:pos="7654"/>
        </w:tabs>
        <w:spacing w:line="360" w:lineRule="auto"/>
        <w:ind w:right="-1"/>
        <w:rPr>
          <w:rFonts w:cs="Arial"/>
          <w:szCs w:val="22"/>
        </w:rPr>
      </w:pPr>
    </w:p>
    <w:p w:rsidR="00903E8A" w:rsidRDefault="00CB00AD" w:rsidP="000312A9">
      <w:pPr>
        <w:tabs>
          <w:tab w:val="left" w:pos="7654"/>
        </w:tabs>
        <w:spacing w:line="360" w:lineRule="auto"/>
        <w:ind w:right="-1"/>
        <w:rPr>
          <w:rFonts w:cs="Arial"/>
          <w:szCs w:val="22"/>
        </w:rPr>
      </w:pPr>
      <w:r w:rsidRPr="00342EEE">
        <w:rPr>
          <w:szCs w:val="22"/>
        </w:rPr>
        <w:t>"The German machine tool industry continues to perform stably and at a high level, undeterred by the many crises and uncertainties affecting different parts of the world," said VDW Executive Director Schäfer.</w:t>
      </w:r>
    </w:p>
    <w:p w:rsidR="00903E8A" w:rsidRDefault="00903E8A" w:rsidP="000312A9">
      <w:pPr>
        <w:tabs>
          <w:tab w:val="left" w:pos="7654"/>
        </w:tabs>
        <w:spacing w:line="360" w:lineRule="auto"/>
        <w:ind w:right="-1"/>
        <w:rPr>
          <w:rFonts w:cs="Arial"/>
          <w:szCs w:val="22"/>
        </w:rPr>
      </w:pPr>
    </w:p>
    <w:p w:rsidR="00FA48F9" w:rsidRPr="00FA48F9" w:rsidRDefault="00FA48F9" w:rsidP="00FA48F9">
      <w:pPr>
        <w:pStyle w:val="Textkrper2"/>
        <w:tabs>
          <w:tab w:val="left" w:pos="7654"/>
        </w:tabs>
        <w:ind w:right="-1"/>
        <w:rPr>
          <w:b/>
          <w:sz w:val="16"/>
          <w:szCs w:val="16"/>
        </w:rPr>
      </w:pPr>
      <w:r>
        <w:rPr>
          <w:b/>
          <w:sz w:val="16"/>
          <w:szCs w:val="16"/>
        </w:rPr>
        <w:t>Background</w:t>
      </w:r>
    </w:p>
    <w:p w:rsidR="00FA48F9" w:rsidRPr="00B00615" w:rsidRDefault="00FA48F9" w:rsidP="00FA48F9">
      <w:pPr>
        <w:pStyle w:val="Textkrper2"/>
        <w:tabs>
          <w:tab w:val="left" w:pos="7654"/>
        </w:tabs>
        <w:ind w:right="-1"/>
        <w:rPr>
          <w:sz w:val="16"/>
          <w:szCs w:val="16"/>
        </w:rPr>
      </w:pPr>
      <w:r>
        <w:rPr>
          <w:bCs/>
          <w:sz w:val="16"/>
          <w:szCs w:val="16"/>
        </w:rPr>
        <w:t>The German machine</w:t>
      </w:r>
      <w:r>
        <w:rPr>
          <w:sz w:val="16"/>
          <w:szCs w:val="16"/>
        </w:rPr>
        <w:t xml:space="preserve"> tool industry ranks among the five largest specialist groupings in the mechanical e</w:t>
      </w:r>
      <w:r>
        <w:rPr>
          <w:sz w:val="16"/>
          <w:szCs w:val="16"/>
        </w:rPr>
        <w:t>n</w:t>
      </w:r>
      <w:r>
        <w:rPr>
          <w:sz w:val="16"/>
          <w:szCs w:val="16"/>
        </w:rPr>
        <w:t>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2016, with around 69,900 employees (annual average for 2016, firms with more than 50 staff), the sector produced machines and services worth around 15.2 billion euros.</w:t>
      </w:r>
    </w:p>
    <w:p w:rsidR="00FA48F9" w:rsidRPr="008F3162" w:rsidRDefault="00FA48F9" w:rsidP="00FA48F9">
      <w:pPr>
        <w:spacing w:line="360" w:lineRule="auto"/>
        <w:ind w:right="1133"/>
      </w:pPr>
    </w:p>
    <w:p w:rsidR="00FA48F9" w:rsidRPr="008F3162" w:rsidRDefault="00FA48F9" w:rsidP="00FA48F9">
      <w:pPr>
        <w:spacing w:line="360" w:lineRule="auto"/>
        <w:ind w:right="1133"/>
      </w:pPr>
      <w:r>
        <w:t>Picture:</w:t>
      </w:r>
    </w:p>
    <w:p w:rsidR="00FA48F9" w:rsidRPr="008F3162" w:rsidRDefault="00FA48F9" w:rsidP="00FA48F9">
      <w:pPr>
        <w:spacing w:line="360" w:lineRule="auto"/>
        <w:ind w:right="1133"/>
      </w:pPr>
      <w:r>
        <w:t>Dr. Wilfried Schäfer, Executive Director of the VDW (German M</w:t>
      </w:r>
      <w:r>
        <w:t>a</w:t>
      </w:r>
      <w:r>
        <w:t>chine Tool Builders’ Association), Frankfurt am Main</w:t>
      </w:r>
    </w:p>
    <w:p w:rsidR="00FA48F9" w:rsidRPr="008F3162" w:rsidRDefault="00FA48F9" w:rsidP="00FA48F9">
      <w:pPr>
        <w:spacing w:line="360" w:lineRule="auto"/>
        <w:ind w:right="-568"/>
      </w:pPr>
    </w:p>
    <w:p w:rsidR="00FA48F9" w:rsidRPr="008F3162" w:rsidRDefault="00FA48F9" w:rsidP="00FA48F9">
      <w:pPr>
        <w:spacing w:line="360" w:lineRule="auto"/>
        <w:ind w:right="-568"/>
      </w:pPr>
      <w:r>
        <w:t xml:space="preserve">Graphic: Order bookings in the German machine tool industry </w:t>
      </w:r>
    </w:p>
    <w:p w:rsidR="00FA48F9" w:rsidRPr="00FB17AD" w:rsidRDefault="00FA48F9" w:rsidP="00FA48F9">
      <w:pPr>
        <w:spacing w:line="360" w:lineRule="auto"/>
        <w:ind w:right="283"/>
      </w:pPr>
    </w:p>
    <w:p w:rsidR="008869FB" w:rsidRDefault="00FA48F9" w:rsidP="003132CA">
      <w:pPr>
        <w:spacing w:line="360" w:lineRule="auto"/>
        <w:ind w:right="-568"/>
      </w:pPr>
      <w:r w:rsidRPr="00342EEE">
        <w:rPr>
          <w:b/>
        </w:rPr>
        <w:t xml:space="preserve">Further </w:t>
      </w:r>
      <w:proofErr w:type="spellStart"/>
      <w:r w:rsidRPr="00342EEE">
        <w:rPr>
          <w:b/>
        </w:rPr>
        <w:t>information</w:t>
      </w:r>
      <w:proofErr w:type="spellEnd"/>
      <w:r w:rsidRPr="00342EEE">
        <w:rPr>
          <w:b/>
        </w:rPr>
        <w:t>:</w:t>
      </w:r>
      <w:r w:rsidRPr="00342EEE">
        <w:t xml:space="preserve"> Gerhard Hein, VDW, </w:t>
      </w:r>
      <w:r w:rsidRPr="00342EEE">
        <w:br/>
        <w:t xml:space="preserve">Tel. </w:t>
      </w:r>
      <w:r>
        <w:t xml:space="preserve">+49 69 756081-43, </w:t>
      </w:r>
      <w:hyperlink r:id="rId8" w:history="1">
        <w:r>
          <w:rPr>
            <w:rStyle w:val="Hyperlink"/>
            <w:i/>
            <w:color w:val="0070C0"/>
          </w:rPr>
          <w:t>g.hein@vdw.de</w:t>
        </w:r>
      </w:hyperlink>
    </w:p>
    <w:sectPr w:rsidR="008869FB" w:rsidSect="008869FB">
      <w:headerReference w:type="default" r:id="rId9"/>
      <w:footerReference w:type="default" r:id="rId10"/>
      <w:headerReference w:type="first" r:id="rId11"/>
      <w:footerReference w:type="first" r:id="rId12"/>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8B" w:rsidRDefault="004C708B">
      <w:r>
        <w:separator/>
      </w:r>
    </w:p>
  </w:endnote>
  <w:endnote w:type="continuationSeparator" w:id="0">
    <w:p w:rsidR="004C708B" w:rsidRDefault="004C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8B" w:rsidRDefault="004C708B">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8B" w:rsidRDefault="004C708B"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4C708B" w:rsidRPr="00EA6B67">
      <w:tc>
        <w:tcPr>
          <w:tcW w:w="2442" w:type="dxa"/>
        </w:tcPr>
        <w:p w:rsidR="004C708B" w:rsidRPr="00342EEE" w:rsidRDefault="004C708B" w:rsidP="000012C6">
          <w:pPr>
            <w:spacing w:line="160" w:lineRule="exact"/>
            <w:rPr>
              <w:sz w:val="14"/>
            </w:rPr>
          </w:pPr>
          <w:r w:rsidRPr="00342EEE">
            <w:rPr>
              <w:sz w:val="14"/>
            </w:rPr>
            <w:t>Verein Deutscher</w:t>
          </w:r>
        </w:p>
        <w:p w:rsidR="004C708B" w:rsidRPr="00342EEE" w:rsidRDefault="004C708B" w:rsidP="000012C6">
          <w:pPr>
            <w:spacing w:line="160" w:lineRule="exact"/>
            <w:rPr>
              <w:sz w:val="14"/>
            </w:rPr>
          </w:pPr>
          <w:r w:rsidRPr="00342EEE">
            <w:rPr>
              <w:sz w:val="14"/>
            </w:rPr>
            <w:t>Werkzeugmaschinenfabriken e.V.</w:t>
          </w:r>
        </w:p>
        <w:p w:rsidR="004C708B" w:rsidRPr="00342EEE" w:rsidRDefault="004C708B" w:rsidP="000012C6">
          <w:pPr>
            <w:spacing w:line="160" w:lineRule="exact"/>
            <w:rPr>
              <w:sz w:val="14"/>
            </w:rPr>
          </w:pPr>
        </w:p>
      </w:tc>
      <w:tc>
        <w:tcPr>
          <w:tcW w:w="2548" w:type="dxa"/>
        </w:tcPr>
        <w:p w:rsidR="004C708B" w:rsidRPr="00342EEE" w:rsidRDefault="004C708B" w:rsidP="000012C6">
          <w:pPr>
            <w:spacing w:line="160" w:lineRule="exact"/>
            <w:rPr>
              <w:sz w:val="14"/>
            </w:rPr>
          </w:pPr>
          <w:r w:rsidRPr="00342EEE">
            <w:rPr>
              <w:sz w:val="14"/>
            </w:rPr>
            <w:t>Vorsitzende</w:t>
          </w:r>
          <w:r w:rsidRPr="00342EEE">
            <w:rPr>
              <w:sz w:val="14"/>
              <w:szCs w:val="14"/>
            </w:rPr>
            <w:t>r/</w:t>
          </w:r>
          <w:r w:rsidRPr="00342EEE">
            <w:rPr>
              <w:sz w:val="14"/>
            </w:rPr>
            <w:t>Chairman:</w:t>
          </w:r>
        </w:p>
        <w:p w:rsidR="004C708B" w:rsidRPr="00342EEE" w:rsidRDefault="004C708B" w:rsidP="000012C6">
          <w:pPr>
            <w:spacing w:line="160" w:lineRule="exact"/>
            <w:rPr>
              <w:sz w:val="14"/>
            </w:rPr>
          </w:pPr>
          <w:r w:rsidRPr="00342EEE">
            <w:rPr>
              <w:sz w:val="14"/>
            </w:rPr>
            <w:t>Dr. Heinz-Jürgen Prokop</w:t>
          </w:r>
        </w:p>
        <w:p w:rsidR="004C708B" w:rsidRPr="00342EEE" w:rsidRDefault="004C708B" w:rsidP="000012C6">
          <w:pPr>
            <w:spacing w:line="160" w:lineRule="exact"/>
            <w:rPr>
              <w:sz w:val="14"/>
            </w:rPr>
          </w:pPr>
          <w:r w:rsidRPr="00342EEE">
            <w:rPr>
              <w:sz w:val="14"/>
            </w:rPr>
            <w:t>Geschäftsführe</w:t>
          </w:r>
          <w:r w:rsidRPr="00342EEE">
            <w:rPr>
              <w:sz w:val="14"/>
              <w:szCs w:val="14"/>
            </w:rPr>
            <w:t>r/</w:t>
          </w:r>
          <w:r w:rsidRPr="00342EEE">
            <w:rPr>
              <w:sz w:val="14"/>
            </w:rPr>
            <w:t xml:space="preserve">Executive </w:t>
          </w:r>
          <w:proofErr w:type="spellStart"/>
          <w:r w:rsidRPr="00342EEE">
            <w:rPr>
              <w:sz w:val="14"/>
            </w:rPr>
            <w:t>Director</w:t>
          </w:r>
          <w:proofErr w:type="spellEnd"/>
          <w:r w:rsidRPr="00342EEE">
            <w:rPr>
              <w:sz w:val="14"/>
            </w:rPr>
            <w:t>:</w:t>
          </w:r>
        </w:p>
        <w:p w:rsidR="004C708B" w:rsidRDefault="004C708B" w:rsidP="000012C6">
          <w:pPr>
            <w:spacing w:line="160" w:lineRule="exact"/>
            <w:rPr>
              <w:sz w:val="14"/>
            </w:rPr>
          </w:pPr>
          <w:r w:rsidRPr="00342EEE">
            <w:rPr>
              <w:sz w:val="14"/>
            </w:rPr>
            <w:t xml:space="preserve">Dr.-Ing. </w:t>
          </w:r>
          <w:r>
            <w:rPr>
              <w:sz w:val="14"/>
            </w:rPr>
            <w:t>Wilfried Schäfer</w:t>
          </w:r>
        </w:p>
      </w:tc>
      <w:tc>
        <w:tcPr>
          <w:tcW w:w="2799" w:type="dxa"/>
        </w:tcPr>
        <w:p w:rsidR="004C708B" w:rsidRPr="00342EEE" w:rsidRDefault="004C708B" w:rsidP="000012C6">
          <w:pPr>
            <w:tabs>
              <w:tab w:val="left" w:pos="539"/>
            </w:tabs>
            <w:spacing w:line="160" w:lineRule="exact"/>
            <w:rPr>
              <w:sz w:val="14"/>
            </w:rPr>
          </w:pPr>
          <w:r w:rsidRPr="00342EEE">
            <w:rPr>
              <w:sz w:val="14"/>
            </w:rPr>
            <w:t>Registergerich</w:t>
          </w:r>
          <w:r w:rsidRPr="00342EEE">
            <w:rPr>
              <w:sz w:val="14"/>
              <w:szCs w:val="14"/>
            </w:rPr>
            <w:t>t/</w:t>
          </w:r>
          <w:r w:rsidRPr="00342EEE">
            <w:rPr>
              <w:sz w:val="14"/>
            </w:rPr>
            <w:t>Registration Office: Amtsg</w:t>
          </w:r>
          <w:r w:rsidRPr="00342EEE">
            <w:rPr>
              <w:sz w:val="14"/>
            </w:rPr>
            <w:t>e</w:t>
          </w:r>
          <w:r w:rsidRPr="00342EEE">
            <w:rPr>
              <w:sz w:val="14"/>
            </w:rPr>
            <w:t>richt Frankfurt am Main</w:t>
          </w:r>
        </w:p>
        <w:p w:rsidR="004C708B" w:rsidRPr="0052444D" w:rsidRDefault="004C708B" w:rsidP="000012C6">
          <w:pPr>
            <w:tabs>
              <w:tab w:val="left" w:pos="539"/>
            </w:tabs>
            <w:spacing w:line="160" w:lineRule="exact"/>
            <w:rPr>
              <w:sz w:val="14"/>
            </w:rPr>
          </w:pPr>
          <w:r>
            <w:rPr>
              <w:sz w:val="14"/>
            </w:rPr>
            <w:t>Vereinsregiste</w:t>
          </w:r>
          <w:r>
            <w:rPr>
              <w:sz w:val="14"/>
              <w:szCs w:val="14"/>
            </w:rPr>
            <w:t>r/</w:t>
          </w:r>
          <w:r>
            <w:rPr>
              <w:sz w:val="14"/>
            </w:rPr>
            <w:t>Society Register: VR4966</w:t>
          </w:r>
        </w:p>
        <w:p w:rsidR="004C708B" w:rsidRPr="0052444D" w:rsidRDefault="004C708B" w:rsidP="000012C6">
          <w:pPr>
            <w:tabs>
              <w:tab w:val="left" w:pos="539"/>
            </w:tabs>
            <w:spacing w:line="160" w:lineRule="exact"/>
            <w:rPr>
              <w:sz w:val="14"/>
              <w:szCs w:val="14"/>
            </w:rPr>
          </w:pPr>
          <w:r>
            <w:rPr>
              <w:sz w:val="14"/>
              <w:szCs w:val="14"/>
            </w:rPr>
            <w:t>Ust.ID-Nr./VAT No.: DE 114 10 88 36</w:t>
          </w:r>
        </w:p>
      </w:tc>
      <w:tc>
        <w:tcPr>
          <w:tcW w:w="2077" w:type="dxa"/>
        </w:tcPr>
        <w:p w:rsidR="004C708B" w:rsidRPr="0052444D" w:rsidRDefault="004C708B" w:rsidP="000012C6">
          <w:pPr>
            <w:pStyle w:val="berschrift2"/>
            <w:framePr w:hSpace="0" w:wrap="auto" w:vAnchor="margin" w:hAnchor="text" w:xAlign="left" w:yAlign="inline" w:anchorLock="1"/>
            <w:spacing w:line="160" w:lineRule="exact"/>
            <w:rPr>
              <w:b w:val="0"/>
            </w:rPr>
          </w:pPr>
        </w:p>
      </w:tc>
    </w:tr>
  </w:tbl>
  <w:p w:rsidR="004C708B" w:rsidRPr="0052444D" w:rsidRDefault="004C708B" w:rsidP="0050117F">
    <w:pPr>
      <w:pStyle w:val="Fuzeile"/>
      <w:spacing w:line="20" w:lineRule="exact"/>
      <w:rPr>
        <w:sz w:val="2"/>
      </w:rPr>
    </w:pPr>
  </w:p>
  <w:p w:rsidR="004C708B" w:rsidRPr="003A7790" w:rsidRDefault="004C708B"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8B" w:rsidRDefault="004C708B">
      <w:r>
        <w:separator/>
      </w:r>
    </w:p>
  </w:footnote>
  <w:footnote w:type="continuationSeparator" w:id="0">
    <w:p w:rsidR="004C708B" w:rsidRDefault="004C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4C708B" w:rsidRPr="00FA48F9">
      <w:trPr>
        <w:trHeight w:hRule="exact" w:val="1950"/>
      </w:trPr>
      <w:tc>
        <w:tcPr>
          <w:tcW w:w="7655" w:type="dxa"/>
        </w:tcPr>
        <w:p w:rsidR="004C708B" w:rsidRPr="00FA48F9" w:rsidRDefault="00FA48F9" w:rsidP="006125F2">
          <w:r>
            <w:t xml:space="preserve">Page </w:t>
          </w:r>
          <w:r w:rsidR="0039371F">
            <w:fldChar w:fldCharType="begin"/>
          </w:r>
          <w:r w:rsidR="004C708B" w:rsidRPr="00FA48F9">
            <w:instrText xml:space="preserve"> PAGE </w:instrText>
          </w:r>
          <w:r w:rsidR="0039371F">
            <w:fldChar w:fldCharType="separate"/>
          </w:r>
          <w:r w:rsidR="009D0F1D">
            <w:rPr>
              <w:noProof/>
            </w:rPr>
            <w:t>2</w:t>
          </w:r>
          <w:r w:rsidR="0039371F">
            <w:fldChar w:fldCharType="end"/>
          </w:r>
          <w:r>
            <w:t>/</w:t>
          </w:r>
          <w:r w:rsidR="0039371F">
            <w:fldChar w:fldCharType="begin"/>
          </w:r>
          <w:r w:rsidR="00D75940" w:rsidRPr="00FA48F9">
            <w:instrText xml:space="preserve"> NUMPAGES </w:instrText>
          </w:r>
          <w:r w:rsidR="0039371F">
            <w:fldChar w:fldCharType="separate"/>
          </w:r>
          <w:r w:rsidR="009D0F1D">
            <w:rPr>
              <w:noProof/>
            </w:rPr>
            <w:t>2</w:t>
          </w:r>
          <w:r w:rsidR="0039371F">
            <w:fldChar w:fldCharType="end"/>
          </w:r>
          <w:r>
            <w:t xml:space="preserve"> · VDW </w:t>
          </w:r>
          <w:r w:rsidR="0039371F">
            <w:fldChar w:fldCharType="begin"/>
          </w:r>
          <w:r w:rsidR="004C708B" w:rsidRPr="00FA48F9">
            <w:instrText xml:space="preserve"> STYLEREF Initials \* MERGEFORMAT </w:instrText>
          </w:r>
          <w:r w:rsidR="0039371F">
            <w:fldChar w:fldCharType="end"/>
          </w:r>
          <w:r>
            <w:t xml:space="preserve"> · Press release dated 3 May 2017</w:t>
          </w:r>
        </w:p>
        <w:p w:rsidR="004C708B" w:rsidRPr="00FA48F9" w:rsidRDefault="004C708B" w:rsidP="004010AF">
          <w:pPr>
            <w:rPr>
              <w:lang w:val="en-US"/>
            </w:rPr>
          </w:pPr>
        </w:p>
      </w:tc>
      <w:tc>
        <w:tcPr>
          <w:tcW w:w="2608" w:type="dxa"/>
        </w:tcPr>
        <w:p w:rsidR="004C708B" w:rsidRPr="00FA48F9" w:rsidRDefault="004C708B">
          <w:pPr>
            <w:rPr>
              <w:lang w:val="en-US"/>
            </w:rPr>
          </w:pPr>
        </w:p>
      </w:tc>
    </w:tr>
  </w:tbl>
  <w:p w:rsidR="004C708B" w:rsidRPr="00FA48F9" w:rsidRDefault="004C708B">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4C708B">
      <w:trPr>
        <w:cantSplit/>
        <w:trHeight w:hRule="exact" w:val="1920"/>
      </w:trPr>
      <w:tc>
        <w:tcPr>
          <w:tcW w:w="10348" w:type="dxa"/>
        </w:tcPr>
        <w:p w:rsidR="004C708B" w:rsidRDefault="004C708B">
          <w:pPr>
            <w:pStyle w:val="Titel1"/>
          </w:pPr>
          <w:r>
            <w:rPr>
              <w:noProof/>
            </w:rPr>
            <w:drawing>
              <wp:inline distT="0" distB="0" distL="0" distR="0">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4C708B" w:rsidRDefault="004C70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56FF"/>
    <w:rsid w:val="000074B9"/>
    <w:rsid w:val="00021671"/>
    <w:rsid w:val="000312A9"/>
    <w:rsid w:val="00035C77"/>
    <w:rsid w:val="00047A4B"/>
    <w:rsid w:val="00051137"/>
    <w:rsid w:val="00065E23"/>
    <w:rsid w:val="00086400"/>
    <w:rsid w:val="000A3C5F"/>
    <w:rsid w:val="000A3C8B"/>
    <w:rsid w:val="000A535B"/>
    <w:rsid w:val="000A5A2E"/>
    <w:rsid w:val="000B0284"/>
    <w:rsid w:val="000B072A"/>
    <w:rsid w:val="000B32A0"/>
    <w:rsid w:val="000C06D1"/>
    <w:rsid w:val="000C1F28"/>
    <w:rsid w:val="000D3E70"/>
    <w:rsid w:val="000D6B28"/>
    <w:rsid w:val="000E712A"/>
    <w:rsid w:val="000F06AF"/>
    <w:rsid w:val="000F6848"/>
    <w:rsid w:val="000F705C"/>
    <w:rsid w:val="00111C7C"/>
    <w:rsid w:val="00114452"/>
    <w:rsid w:val="00114F11"/>
    <w:rsid w:val="00126DFE"/>
    <w:rsid w:val="00135F15"/>
    <w:rsid w:val="001363FB"/>
    <w:rsid w:val="00146D7A"/>
    <w:rsid w:val="00151DA7"/>
    <w:rsid w:val="00160FAD"/>
    <w:rsid w:val="00171511"/>
    <w:rsid w:val="00172A07"/>
    <w:rsid w:val="00174854"/>
    <w:rsid w:val="00185BD9"/>
    <w:rsid w:val="001A0A28"/>
    <w:rsid w:val="001A10AA"/>
    <w:rsid w:val="001A2FDA"/>
    <w:rsid w:val="001A7B6D"/>
    <w:rsid w:val="001D1B88"/>
    <w:rsid w:val="001D4D60"/>
    <w:rsid w:val="001E4CA9"/>
    <w:rsid w:val="001F42E9"/>
    <w:rsid w:val="001F75E5"/>
    <w:rsid w:val="002006AD"/>
    <w:rsid w:val="00201592"/>
    <w:rsid w:val="00206055"/>
    <w:rsid w:val="0021612B"/>
    <w:rsid w:val="0024688B"/>
    <w:rsid w:val="00250D9C"/>
    <w:rsid w:val="002510F4"/>
    <w:rsid w:val="002551E9"/>
    <w:rsid w:val="0026300F"/>
    <w:rsid w:val="00263575"/>
    <w:rsid w:val="00266797"/>
    <w:rsid w:val="0027554A"/>
    <w:rsid w:val="00284260"/>
    <w:rsid w:val="002847AC"/>
    <w:rsid w:val="002864A4"/>
    <w:rsid w:val="00291C32"/>
    <w:rsid w:val="002A5C57"/>
    <w:rsid w:val="002A69AD"/>
    <w:rsid w:val="002D0E94"/>
    <w:rsid w:val="002D64F3"/>
    <w:rsid w:val="002D6D88"/>
    <w:rsid w:val="002F3C10"/>
    <w:rsid w:val="003132CA"/>
    <w:rsid w:val="003167F7"/>
    <w:rsid w:val="00317246"/>
    <w:rsid w:val="00317B65"/>
    <w:rsid w:val="00322587"/>
    <w:rsid w:val="00322DF5"/>
    <w:rsid w:val="003414F4"/>
    <w:rsid w:val="00342EEE"/>
    <w:rsid w:val="0035614D"/>
    <w:rsid w:val="00357AA5"/>
    <w:rsid w:val="003619C7"/>
    <w:rsid w:val="0038639F"/>
    <w:rsid w:val="00387345"/>
    <w:rsid w:val="00392B5B"/>
    <w:rsid w:val="0039371F"/>
    <w:rsid w:val="003A7790"/>
    <w:rsid w:val="003B05E0"/>
    <w:rsid w:val="003B5D90"/>
    <w:rsid w:val="003C7A2B"/>
    <w:rsid w:val="003D2A60"/>
    <w:rsid w:val="003D6529"/>
    <w:rsid w:val="003F71B6"/>
    <w:rsid w:val="00400821"/>
    <w:rsid w:val="004010AF"/>
    <w:rsid w:val="00402B6A"/>
    <w:rsid w:val="00410B7F"/>
    <w:rsid w:val="00424AAC"/>
    <w:rsid w:val="00426F49"/>
    <w:rsid w:val="0043362F"/>
    <w:rsid w:val="0045618F"/>
    <w:rsid w:val="00465C28"/>
    <w:rsid w:val="004755C9"/>
    <w:rsid w:val="00492F1F"/>
    <w:rsid w:val="004A5646"/>
    <w:rsid w:val="004B02D3"/>
    <w:rsid w:val="004B47D2"/>
    <w:rsid w:val="004B542D"/>
    <w:rsid w:val="004B6DD3"/>
    <w:rsid w:val="004C16A0"/>
    <w:rsid w:val="004C1EA2"/>
    <w:rsid w:val="004C708B"/>
    <w:rsid w:val="004E5BAC"/>
    <w:rsid w:val="004F7033"/>
    <w:rsid w:val="0050117F"/>
    <w:rsid w:val="005218D6"/>
    <w:rsid w:val="0052444D"/>
    <w:rsid w:val="00524CBD"/>
    <w:rsid w:val="00527C12"/>
    <w:rsid w:val="00530D89"/>
    <w:rsid w:val="00533D7E"/>
    <w:rsid w:val="005345A7"/>
    <w:rsid w:val="0054412C"/>
    <w:rsid w:val="0055029F"/>
    <w:rsid w:val="005578B3"/>
    <w:rsid w:val="0056186D"/>
    <w:rsid w:val="00571046"/>
    <w:rsid w:val="00571843"/>
    <w:rsid w:val="00573DF0"/>
    <w:rsid w:val="00575C4F"/>
    <w:rsid w:val="00586554"/>
    <w:rsid w:val="0058797C"/>
    <w:rsid w:val="005A0F7F"/>
    <w:rsid w:val="005B4CBE"/>
    <w:rsid w:val="005C217E"/>
    <w:rsid w:val="005C35BD"/>
    <w:rsid w:val="005D0E88"/>
    <w:rsid w:val="005D1A90"/>
    <w:rsid w:val="005F606B"/>
    <w:rsid w:val="0060043A"/>
    <w:rsid w:val="006125F2"/>
    <w:rsid w:val="0062534E"/>
    <w:rsid w:val="00627B4D"/>
    <w:rsid w:val="006317DD"/>
    <w:rsid w:val="00633A32"/>
    <w:rsid w:val="00641310"/>
    <w:rsid w:val="00653795"/>
    <w:rsid w:val="00662DED"/>
    <w:rsid w:val="006714CF"/>
    <w:rsid w:val="00673A14"/>
    <w:rsid w:val="006804A4"/>
    <w:rsid w:val="00681EFE"/>
    <w:rsid w:val="00690258"/>
    <w:rsid w:val="00693FD6"/>
    <w:rsid w:val="00695016"/>
    <w:rsid w:val="006A6C1D"/>
    <w:rsid w:val="006B075C"/>
    <w:rsid w:val="006B172D"/>
    <w:rsid w:val="006B542F"/>
    <w:rsid w:val="006B7EA6"/>
    <w:rsid w:val="006D0002"/>
    <w:rsid w:val="006D62A7"/>
    <w:rsid w:val="006E3AFB"/>
    <w:rsid w:val="006E7837"/>
    <w:rsid w:val="006F293C"/>
    <w:rsid w:val="006F4E1C"/>
    <w:rsid w:val="007146E9"/>
    <w:rsid w:val="00720C2B"/>
    <w:rsid w:val="007244EA"/>
    <w:rsid w:val="00726214"/>
    <w:rsid w:val="00736CFB"/>
    <w:rsid w:val="007443D3"/>
    <w:rsid w:val="00754C5E"/>
    <w:rsid w:val="00754DF4"/>
    <w:rsid w:val="00761DFE"/>
    <w:rsid w:val="007669ED"/>
    <w:rsid w:val="0076719C"/>
    <w:rsid w:val="007704BD"/>
    <w:rsid w:val="00774F28"/>
    <w:rsid w:val="00781A59"/>
    <w:rsid w:val="00784EDC"/>
    <w:rsid w:val="00794D1D"/>
    <w:rsid w:val="007957B3"/>
    <w:rsid w:val="007A065E"/>
    <w:rsid w:val="007A2509"/>
    <w:rsid w:val="007A4D32"/>
    <w:rsid w:val="007B01AD"/>
    <w:rsid w:val="007B5AB2"/>
    <w:rsid w:val="007B6219"/>
    <w:rsid w:val="007D5C41"/>
    <w:rsid w:val="007D696D"/>
    <w:rsid w:val="007E4A79"/>
    <w:rsid w:val="007E66E2"/>
    <w:rsid w:val="007F0D79"/>
    <w:rsid w:val="00804139"/>
    <w:rsid w:val="008163C4"/>
    <w:rsid w:val="008173D0"/>
    <w:rsid w:val="008254FF"/>
    <w:rsid w:val="00832827"/>
    <w:rsid w:val="00835292"/>
    <w:rsid w:val="00842D74"/>
    <w:rsid w:val="00842E3C"/>
    <w:rsid w:val="008534A1"/>
    <w:rsid w:val="00855FFE"/>
    <w:rsid w:val="00856F09"/>
    <w:rsid w:val="008575E4"/>
    <w:rsid w:val="00867A37"/>
    <w:rsid w:val="00871BCF"/>
    <w:rsid w:val="008724DC"/>
    <w:rsid w:val="00884819"/>
    <w:rsid w:val="008869FB"/>
    <w:rsid w:val="00891B08"/>
    <w:rsid w:val="00893102"/>
    <w:rsid w:val="008A3ABF"/>
    <w:rsid w:val="008B0DC2"/>
    <w:rsid w:val="008B0ED2"/>
    <w:rsid w:val="008B270D"/>
    <w:rsid w:val="008C6A4E"/>
    <w:rsid w:val="008D221C"/>
    <w:rsid w:val="008D2F68"/>
    <w:rsid w:val="008E2105"/>
    <w:rsid w:val="008E6092"/>
    <w:rsid w:val="008F09DA"/>
    <w:rsid w:val="00903E8A"/>
    <w:rsid w:val="009056F0"/>
    <w:rsid w:val="009140E5"/>
    <w:rsid w:val="00914473"/>
    <w:rsid w:val="009170BD"/>
    <w:rsid w:val="009203FE"/>
    <w:rsid w:val="00930621"/>
    <w:rsid w:val="009310E7"/>
    <w:rsid w:val="009625B8"/>
    <w:rsid w:val="00965A17"/>
    <w:rsid w:val="00973CB3"/>
    <w:rsid w:val="00977CED"/>
    <w:rsid w:val="0099311E"/>
    <w:rsid w:val="009A4640"/>
    <w:rsid w:val="009A6725"/>
    <w:rsid w:val="009B36C1"/>
    <w:rsid w:val="009C2D5F"/>
    <w:rsid w:val="009C5E4E"/>
    <w:rsid w:val="009D0F1D"/>
    <w:rsid w:val="009D2D91"/>
    <w:rsid w:val="009D3E89"/>
    <w:rsid w:val="009E2198"/>
    <w:rsid w:val="009E41D3"/>
    <w:rsid w:val="00A11C38"/>
    <w:rsid w:val="00A12F6F"/>
    <w:rsid w:val="00A15468"/>
    <w:rsid w:val="00A20F7D"/>
    <w:rsid w:val="00A23A1A"/>
    <w:rsid w:val="00A26C42"/>
    <w:rsid w:val="00A351CD"/>
    <w:rsid w:val="00A3704C"/>
    <w:rsid w:val="00A54736"/>
    <w:rsid w:val="00A551E6"/>
    <w:rsid w:val="00A652D2"/>
    <w:rsid w:val="00A720E0"/>
    <w:rsid w:val="00A77607"/>
    <w:rsid w:val="00A8447D"/>
    <w:rsid w:val="00A935E7"/>
    <w:rsid w:val="00AB45B4"/>
    <w:rsid w:val="00AB72B9"/>
    <w:rsid w:val="00AD379B"/>
    <w:rsid w:val="00AE3F88"/>
    <w:rsid w:val="00AF0D9E"/>
    <w:rsid w:val="00AF3F88"/>
    <w:rsid w:val="00AF6714"/>
    <w:rsid w:val="00AF730E"/>
    <w:rsid w:val="00B031C6"/>
    <w:rsid w:val="00B152D4"/>
    <w:rsid w:val="00B1593E"/>
    <w:rsid w:val="00B2632C"/>
    <w:rsid w:val="00B302CA"/>
    <w:rsid w:val="00B40B0D"/>
    <w:rsid w:val="00B4283A"/>
    <w:rsid w:val="00B46771"/>
    <w:rsid w:val="00B53218"/>
    <w:rsid w:val="00B643D1"/>
    <w:rsid w:val="00B722EE"/>
    <w:rsid w:val="00B8150A"/>
    <w:rsid w:val="00B84D25"/>
    <w:rsid w:val="00B86B54"/>
    <w:rsid w:val="00B87BAB"/>
    <w:rsid w:val="00B9374C"/>
    <w:rsid w:val="00BA0F75"/>
    <w:rsid w:val="00BB0FB5"/>
    <w:rsid w:val="00BB1104"/>
    <w:rsid w:val="00BB32A5"/>
    <w:rsid w:val="00BC6836"/>
    <w:rsid w:val="00BC747A"/>
    <w:rsid w:val="00BE74FB"/>
    <w:rsid w:val="00BF06F3"/>
    <w:rsid w:val="00BF6070"/>
    <w:rsid w:val="00BF6E2B"/>
    <w:rsid w:val="00C02D3D"/>
    <w:rsid w:val="00C0793D"/>
    <w:rsid w:val="00C10209"/>
    <w:rsid w:val="00C1105F"/>
    <w:rsid w:val="00C11071"/>
    <w:rsid w:val="00C12106"/>
    <w:rsid w:val="00C1266A"/>
    <w:rsid w:val="00C308ED"/>
    <w:rsid w:val="00C31392"/>
    <w:rsid w:val="00C3201E"/>
    <w:rsid w:val="00C422C0"/>
    <w:rsid w:val="00C532BE"/>
    <w:rsid w:val="00C535A1"/>
    <w:rsid w:val="00C710CB"/>
    <w:rsid w:val="00C72B09"/>
    <w:rsid w:val="00C7678B"/>
    <w:rsid w:val="00C838A1"/>
    <w:rsid w:val="00C87085"/>
    <w:rsid w:val="00C91835"/>
    <w:rsid w:val="00C964FB"/>
    <w:rsid w:val="00C966DC"/>
    <w:rsid w:val="00CB00AD"/>
    <w:rsid w:val="00CB3133"/>
    <w:rsid w:val="00CB5C29"/>
    <w:rsid w:val="00CC0569"/>
    <w:rsid w:val="00CD26FB"/>
    <w:rsid w:val="00CD42BD"/>
    <w:rsid w:val="00CE0972"/>
    <w:rsid w:val="00CE58AF"/>
    <w:rsid w:val="00CF12DF"/>
    <w:rsid w:val="00CF6E01"/>
    <w:rsid w:val="00D32D36"/>
    <w:rsid w:val="00D37C9B"/>
    <w:rsid w:val="00D4109F"/>
    <w:rsid w:val="00D41266"/>
    <w:rsid w:val="00D430EF"/>
    <w:rsid w:val="00D4614C"/>
    <w:rsid w:val="00D50082"/>
    <w:rsid w:val="00D52472"/>
    <w:rsid w:val="00D553D2"/>
    <w:rsid w:val="00D55D4A"/>
    <w:rsid w:val="00D55F54"/>
    <w:rsid w:val="00D72469"/>
    <w:rsid w:val="00D72742"/>
    <w:rsid w:val="00D75940"/>
    <w:rsid w:val="00D809EE"/>
    <w:rsid w:val="00D83E15"/>
    <w:rsid w:val="00D9054F"/>
    <w:rsid w:val="00DA5B2F"/>
    <w:rsid w:val="00DB3C0E"/>
    <w:rsid w:val="00DC0FD8"/>
    <w:rsid w:val="00DC17E9"/>
    <w:rsid w:val="00DC5E3E"/>
    <w:rsid w:val="00DD2B7E"/>
    <w:rsid w:val="00DD6AE0"/>
    <w:rsid w:val="00DE2CB4"/>
    <w:rsid w:val="00DF161F"/>
    <w:rsid w:val="00E0427D"/>
    <w:rsid w:val="00E04915"/>
    <w:rsid w:val="00E07E84"/>
    <w:rsid w:val="00E155CA"/>
    <w:rsid w:val="00E20764"/>
    <w:rsid w:val="00E21661"/>
    <w:rsid w:val="00E21956"/>
    <w:rsid w:val="00E265C2"/>
    <w:rsid w:val="00E27AF6"/>
    <w:rsid w:val="00E3021E"/>
    <w:rsid w:val="00E33C93"/>
    <w:rsid w:val="00E34DA1"/>
    <w:rsid w:val="00E35905"/>
    <w:rsid w:val="00E370F1"/>
    <w:rsid w:val="00E4501A"/>
    <w:rsid w:val="00E45E54"/>
    <w:rsid w:val="00E51796"/>
    <w:rsid w:val="00E6117E"/>
    <w:rsid w:val="00E635D5"/>
    <w:rsid w:val="00E6485A"/>
    <w:rsid w:val="00E65EC2"/>
    <w:rsid w:val="00E738B8"/>
    <w:rsid w:val="00E7619A"/>
    <w:rsid w:val="00EA6B67"/>
    <w:rsid w:val="00EA70FB"/>
    <w:rsid w:val="00EB3C6B"/>
    <w:rsid w:val="00ED271C"/>
    <w:rsid w:val="00EE161F"/>
    <w:rsid w:val="00EE5DE4"/>
    <w:rsid w:val="00EF0F35"/>
    <w:rsid w:val="00EF7BA9"/>
    <w:rsid w:val="00F00B2D"/>
    <w:rsid w:val="00F01E07"/>
    <w:rsid w:val="00F0220C"/>
    <w:rsid w:val="00F0661C"/>
    <w:rsid w:val="00F11C41"/>
    <w:rsid w:val="00F12FC4"/>
    <w:rsid w:val="00F15475"/>
    <w:rsid w:val="00F20732"/>
    <w:rsid w:val="00F276B3"/>
    <w:rsid w:val="00F32C92"/>
    <w:rsid w:val="00F52536"/>
    <w:rsid w:val="00F61218"/>
    <w:rsid w:val="00F71327"/>
    <w:rsid w:val="00F7327D"/>
    <w:rsid w:val="00F8109A"/>
    <w:rsid w:val="00F83177"/>
    <w:rsid w:val="00F9662E"/>
    <w:rsid w:val="00FA48F9"/>
    <w:rsid w:val="00FB268F"/>
    <w:rsid w:val="00FD00F8"/>
    <w:rsid w:val="00FD45DC"/>
    <w:rsid w:val="00FD6092"/>
    <w:rsid w:val="00FE7478"/>
    <w:rsid w:val="00FF4111"/>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3D22-38FC-49C7-86BA-6DA50AC9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453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3</cp:revision>
  <cp:lastPrinted>2017-05-03T13:09:00Z</cp:lastPrinted>
  <dcterms:created xsi:type="dcterms:W3CDTF">2017-05-03T13:06:00Z</dcterms:created>
  <dcterms:modified xsi:type="dcterms:W3CDTF">2017-05-03T13:09:00Z</dcterms:modified>
</cp:coreProperties>
</file>